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Look w:val="0000" w:firstRow="0" w:lastRow="0" w:firstColumn="0" w:lastColumn="0" w:noHBand="0" w:noVBand="0"/>
      </w:tblPr>
      <w:tblGrid>
        <w:gridCol w:w="4789"/>
        <w:gridCol w:w="4641"/>
      </w:tblGrid>
      <w:tr w:rsidR="00FF4AD1" w:rsidRPr="00DE6A71" w14:paraId="26458E2E" w14:textId="77777777" w:rsidTr="00326F57">
        <w:tc>
          <w:tcPr>
            <w:tcW w:w="2539" w:type="pct"/>
            <w:shd w:val="clear" w:color="auto" w:fill="auto"/>
          </w:tcPr>
          <w:p w14:paraId="26458E26" w14:textId="77777777" w:rsidR="00FF4AD1" w:rsidRDefault="00FF4AD1" w:rsidP="00326F57">
            <w:pPr>
              <w:pStyle w:val="1"/>
              <w:rPr>
                <w:rFonts w:eastAsia="Batang"/>
                <w:sz w:val="28"/>
              </w:rPr>
            </w:pPr>
          </w:p>
        </w:tc>
        <w:tc>
          <w:tcPr>
            <w:tcW w:w="2461" w:type="pct"/>
            <w:shd w:val="clear" w:color="auto" w:fill="auto"/>
          </w:tcPr>
          <w:p w14:paraId="26458E2D" w14:textId="40734C9D" w:rsidR="00FF4AD1" w:rsidRPr="00DE6A71" w:rsidRDefault="00FF4AD1" w:rsidP="00D8486D">
            <w:pPr>
              <w:pStyle w:val="1"/>
              <w:rPr>
                <w:rFonts w:eastAsia="Batang"/>
                <w:b/>
                <w:sz w:val="28"/>
              </w:rPr>
            </w:pPr>
          </w:p>
        </w:tc>
      </w:tr>
    </w:tbl>
    <w:p w14:paraId="26458E2F" w14:textId="77777777" w:rsidR="00E0227C" w:rsidRPr="00DE6A71" w:rsidRDefault="00E0227C" w:rsidP="00E0227C">
      <w:pPr>
        <w:pStyle w:val="BodyText"/>
        <w:spacing w:after="0"/>
        <w:rPr>
          <w:sz w:val="28"/>
          <w:szCs w:val="28"/>
        </w:rPr>
      </w:pPr>
    </w:p>
    <w:p w14:paraId="26458E30" w14:textId="77777777" w:rsidR="00E0227C" w:rsidRPr="00DE6A71" w:rsidRDefault="00E0227C" w:rsidP="00E0227C">
      <w:pPr>
        <w:pStyle w:val="BodyText"/>
        <w:spacing w:after="0"/>
        <w:ind w:left="900"/>
        <w:jc w:val="center"/>
        <w:rPr>
          <w:b/>
          <w:sz w:val="28"/>
          <w:szCs w:val="28"/>
        </w:rPr>
      </w:pPr>
      <w:r w:rsidRPr="00DE6A71">
        <w:rPr>
          <w:b/>
          <w:sz w:val="28"/>
          <w:szCs w:val="28"/>
        </w:rPr>
        <w:t xml:space="preserve">Инструкция </w:t>
      </w:r>
    </w:p>
    <w:p w14:paraId="26458E31" w14:textId="77777777" w:rsidR="00E0227C" w:rsidRPr="00DE6A71" w:rsidRDefault="00E0227C" w:rsidP="00E0227C">
      <w:pPr>
        <w:pStyle w:val="BodyText"/>
        <w:spacing w:after="0"/>
        <w:ind w:left="900"/>
        <w:jc w:val="center"/>
        <w:rPr>
          <w:b/>
          <w:sz w:val="28"/>
          <w:szCs w:val="28"/>
        </w:rPr>
      </w:pPr>
      <w:r w:rsidRPr="00DE6A71">
        <w:rPr>
          <w:b/>
          <w:sz w:val="28"/>
          <w:szCs w:val="28"/>
        </w:rPr>
        <w:t xml:space="preserve">по применению медицинского </w:t>
      </w:r>
      <w:r w:rsidR="00446AA4" w:rsidRPr="00DE6A71">
        <w:rPr>
          <w:b/>
          <w:sz w:val="28"/>
          <w:szCs w:val="28"/>
        </w:rPr>
        <w:t>изделия</w:t>
      </w:r>
    </w:p>
    <w:p w14:paraId="26458E32" w14:textId="77777777" w:rsidR="00D5771C" w:rsidRPr="00DE6A71" w:rsidRDefault="00D5771C" w:rsidP="003A676D">
      <w:pPr>
        <w:jc w:val="both"/>
        <w:rPr>
          <w:rStyle w:val="s1"/>
          <w:sz w:val="28"/>
          <w:szCs w:val="28"/>
        </w:rPr>
      </w:pPr>
    </w:p>
    <w:p w14:paraId="26458E33" w14:textId="77777777" w:rsidR="00D5771C" w:rsidRPr="00DE6A71" w:rsidRDefault="00804544" w:rsidP="003A676D">
      <w:pPr>
        <w:ind w:left="-567"/>
        <w:jc w:val="both"/>
        <w:rPr>
          <w:rStyle w:val="s0"/>
          <w:b/>
          <w:sz w:val="28"/>
          <w:szCs w:val="28"/>
        </w:rPr>
      </w:pPr>
      <w:r w:rsidRPr="00DE6A71">
        <w:rPr>
          <w:rStyle w:val="s0"/>
          <w:b/>
          <w:sz w:val="28"/>
          <w:szCs w:val="28"/>
        </w:rPr>
        <w:t>Н</w:t>
      </w:r>
      <w:r w:rsidR="00D5771C" w:rsidRPr="00DE6A71">
        <w:rPr>
          <w:rStyle w:val="s0"/>
          <w:b/>
          <w:sz w:val="28"/>
          <w:szCs w:val="28"/>
        </w:rPr>
        <w:t xml:space="preserve">азвание </w:t>
      </w:r>
      <w:r w:rsidRPr="00DE6A71">
        <w:rPr>
          <w:rStyle w:val="s0"/>
          <w:b/>
          <w:sz w:val="28"/>
          <w:szCs w:val="28"/>
        </w:rPr>
        <w:t xml:space="preserve">медицинского </w:t>
      </w:r>
      <w:r w:rsidR="00446AA4" w:rsidRPr="00DE6A71">
        <w:rPr>
          <w:rStyle w:val="s0"/>
          <w:b/>
          <w:sz w:val="28"/>
          <w:szCs w:val="28"/>
        </w:rPr>
        <w:t>изделия</w:t>
      </w:r>
    </w:p>
    <w:p w14:paraId="26458E34" w14:textId="77777777" w:rsidR="00804544" w:rsidRPr="00DE6A71" w:rsidRDefault="00804544" w:rsidP="003A676D">
      <w:pPr>
        <w:ind w:left="-567"/>
        <w:jc w:val="both"/>
        <w:rPr>
          <w:sz w:val="28"/>
          <w:szCs w:val="28"/>
        </w:rPr>
      </w:pPr>
      <w:bookmarkStart w:id="0" w:name="_Hlk49936731"/>
      <w:r w:rsidRPr="00DE6A71">
        <w:rPr>
          <w:sz w:val="28"/>
          <w:szCs w:val="28"/>
        </w:rPr>
        <w:t>Раствор увлажняющий офтальмологический Артелак</w:t>
      </w:r>
      <w:r w:rsidRPr="00DE6A71">
        <w:rPr>
          <w:sz w:val="28"/>
          <w:szCs w:val="28"/>
          <w:vertAlign w:val="superscript"/>
        </w:rPr>
        <w:t>®</w:t>
      </w:r>
      <w:r w:rsidRPr="00DE6A71">
        <w:rPr>
          <w:sz w:val="28"/>
          <w:szCs w:val="28"/>
        </w:rPr>
        <w:t xml:space="preserve"> </w:t>
      </w:r>
      <w:r w:rsidR="002417F2" w:rsidRPr="00DE6A71">
        <w:rPr>
          <w:sz w:val="28"/>
          <w:szCs w:val="28"/>
        </w:rPr>
        <w:t>Комплит</w:t>
      </w:r>
    </w:p>
    <w:bookmarkEnd w:id="0"/>
    <w:p w14:paraId="26458E35" w14:textId="77777777" w:rsidR="00573286" w:rsidRPr="00DE6A71" w:rsidRDefault="00573286" w:rsidP="003A676D">
      <w:pPr>
        <w:ind w:left="-567"/>
        <w:jc w:val="both"/>
        <w:rPr>
          <w:sz w:val="28"/>
          <w:szCs w:val="28"/>
        </w:rPr>
      </w:pPr>
    </w:p>
    <w:p w14:paraId="26458E36" w14:textId="77777777" w:rsidR="00446AA4" w:rsidRPr="00DE6A71" w:rsidRDefault="00804544" w:rsidP="002417F2">
      <w:pPr>
        <w:ind w:left="-567"/>
        <w:jc w:val="both"/>
        <w:rPr>
          <w:rStyle w:val="s0"/>
          <w:b/>
          <w:sz w:val="28"/>
          <w:szCs w:val="28"/>
        </w:rPr>
      </w:pPr>
      <w:r w:rsidRPr="00DE6A71">
        <w:rPr>
          <w:rStyle w:val="s0"/>
          <w:b/>
          <w:sz w:val="28"/>
          <w:szCs w:val="28"/>
        </w:rPr>
        <w:t>Состав и описание изделия</w:t>
      </w:r>
    </w:p>
    <w:p w14:paraId="26458E37" w14:textId="36E105B7" w:rsidR="002417F2" w:rsidRPr="00DE6A71" w:rsidRDefault="00804544" w:rsidP="002417F2">
      <w:pPr>
        <w:ind w:left="-567"/>
        <w:jc w:val="both"/>
        <w:rPr>
          <w:b/>
          <w:color w:val="000000"/>
          <w:sz w:val="28"/>
          <w:szCs w:val="28"/>
        </w:rPr>
      </w:pPr>
      <w:r w:rsidRPr="00DE6A71">
        <w:rPr>
          <w:i/>
          <w:sz w:val="28"/>
          <w:szCs w:val="28"/>
        </w:rPr>
        <w:t xml:space="preserve">1 мл </w:t>
      </w:r>
      <w:r w:rsidR="003A676D" w:rsidRPr="00DE6A71">
        <w:rPr>
          <w:i/>
          <w:sz w:val="28"/>
          <w:szCs w:val="28"/>
        </w:rPr>
        <w:t>препарата</w:t>
      </w:r>
      <w:r w:rsidRPr="00DE6A71">
        <w:rPr>
          <w:i/>
          <w:sz w:val="28"/>
          <w:szCs w:val="28"/>
        </w:rPr>
        <w:t xml:space="preserve"> содержит</w:t>
      </w:r>
      <w:r w:rsidRPr="00DE6A71">
        <w:rPr>
          <w:sz w:val="28"/>
          <w:szCs w:val="28"/>
        </w:rPr>
        <w:t xml:space="preserve">: </w:t>
      </w:r>
      <w:bookmarkStart w:id="1" w:name="_Hlk34225659"/>
      <w:r w:rsidR="002417F2" w:rsidRPr="00DE6A71">
        <w:rPr>
          <w:sz w:val="28"/>
          <w:szCs w:val="28"/>
        </w:rPr>
        <w:t xml:space="preserve">0,24% гиалуроната натрия, карбомер, глицерол, </w:t>
      </w:r>
      <w:r w:rsidR="00C51BC7" w:rsidRPr="00C51BC7">
        <w:rPr>
          <w:sz w:val="28"/>
          <w:szCs w:val="28"/>
        </w:rPr>
        <w:t>липидный компонент (триглицериды среднецепочечные)</w:t>
      </w:r>
      <w:r w:rsidR="002417F2" w:rsidRPr="00DE6A71">
        <w:rPr>
          <w:sz w:val="28"/>
          <w:szCs w:val="28"/>
        </w:rPr>
        <w:t>, натрия гидроксид и вода для инъекций</w:t>
      </w:r>
      <w:bookmarkEnd w:id="1"/>
      <w:r w:rsidR="002417F2" w:rsidRPr="00DE6A71">
        <w:rPr>
          <w:sz w:val="28"/>
          <w:szCs w:val="28"/>
        </w:rPr>
        <w:t>.</w:t>
      </w:r>
    </w:p>
    <w:p w14:paraId="26458E38" w14:textId="77777777" w:rsidR="00804544" w:rsidRPr="00DE6A71" w:rsidRDefault="00804544" w:rsidP="003A676D">
      <w:pPr>
        <w:ind w:left="-567"/>
        <w:jc w:val="both"/>
        <w:rPr>
          <w:rStyle w:val="s0"/>
          <w:b/>
          <w:sz w:val="28"/>
          <w:szCs w:val="28"/>
        </w:rPr>
      </w:pPr>
    </w:p>
    <w:p w14:paraId="26458E39" w14:textId="77777777" w:rsidR="002417F2" w:rsidRPr="00DE6A71" w:rsidRDefault="00573286" w:rsidP="002417F2">
      <w:pPr>
        <w:ind w:left="-567"/>
        <w:jc w:val="both"/>
        <w:rPr>
          <w:rStyle w:val="s0"/>
          <w:sz w:val="28"/>
          <w:szCs w:val="28"/>
        </w:rPr>
      </w:pPr>
      <w:r w:rsidRPr="00DE6A71">
        <w:rPr>
          <w:rStyle w:val="s0"/>
          <w:sz w:val="28"/>
          <w:szCs w:val="28"/>
        </w:rPr>
        <w:t xml:space="preserve">Раствор увлажняющий офтальмологический Артелак® </w:t>
      </w:r>
      <w:r w:rsidR="002417F2" w:rsidRPr="00DE6A71">
        <w:rPr>
          <w:rStyle w:val="s0"/>
          <w:sz w:val="28"/>
          <w:szCs w:val="28"/>
        </w:rPr>
        <w:t xml:space="preserve">Комплит </w:t>
      </w:r>
      <w:r w:rsidRPr="00DE6A71">
        <w:rPr>
          <w:rStyle w:val="s0"/>
          <w:sz w:val="28"/>
          <w:szCs w:val="28"/>
        </w:rPr>
        <w:t>представляет собой стерильный 0,24 % раствор натрия гиалуроната</w:t>
      </w:r>
      <w:r w:rsidR="002417F2" w:rsidRPr="00DE6A71">
        <w:rPr>
          <w:rStyle w:val="s0"/>
          <w:sz w:val="28"/>
          <w:szCs w:val="28"/>
        </w:rPr>
        <w:t>.</w:t>
      </w:r>
    </w:p>
    <w:p w14:paraId="26458E3A" w14:textId="77777777" w:rsidR="00573286" w:rsidRPr="00DE6A71" w:rsidRDefault="002417F2" w:rsidP="002417F2">
      <w:pPr>
        <w:ind w:left="-567"/>
        <w:jc w:val="both"/>
        <w:rPr>
          <w:rStyle w:val="s0"/>
          <w:sz w:val="28"/>
          <w:szCs w:val="28"/>
        </w:rPr>
      </w:pPr>
      <w:r w:rsidRPr="00DE6A71">
        <w:rPr>
          <w:rStyle w:val="s0"/>
          <w:sz w:val="28"/>
          <w:szCs w:val="28"/>
        </w:rPr>
        <w:t>Усовершенствованная формула обладает хорошей переносимостью, так как в ней отсутствуют консерванты и буферы.</w:t>
      </w:r>
    </w:p>
    <w:p w14:paraId="26458E3B" w14:textId="77777777" w:rsidR="00573286" w:rsidRPr="00DE6A71" w:rsidRDefault="00573286" w:rsidP="003A676D">
      <w:pPr>
        <w:ind w:left="-567"/>
        <w:jc w:val="both"/>
        <w:rPr>
          <w:sz w:val="28"/>
          <w:szCs w:val="28"/>
        </w:rPr>
      </w:pPr>
    </w:p>
    <w:p w14:paraId="26458E3C" w14:textId="77777777" w:rsidR="00D5771C" w:rsidRPr="00DE6A71" w:rsidRDefault="00804544" w:rsidP="003A676D">
      <w:pPr>
        <w:ind w:left="-567"/>
        <w:jc w:val="both"/>
        <w:rPr>
          <w:rStyle w:val="s0"/>
          <w:b/>
          <w:sz w:val="28"/>
          <w:szCs w:val="28"/>
        </w:rPr>
      </w:pPr>
      <w:r w:rsidRPr="00DE6A71">
        <w:rPr>
          <w:rStyle w:val="s0"/>
          <w:b/>
          <w:sz w:val="28"/>
          <w:szCs w:val="28"/>
        </w:rPr>
        <w:t>Н</w:t>
      </w:r>
      <w:r w:rsidR="00D5771C" w:rsidRPr="00DE6A71">
        <w:rPr>
          <w:rStyle w:val="s0"/>
          <w:b/>
          <w:sz w:val="28"/>
          <w:szCs w:val="28"/>
        </w:rPr>
        <w:t>аименование организации</w:t>
      </w:r>
      <w:r w:rsidR="007F11B4" w:rsidRPr="00DE6A71">
        <w:rPr>
          <w:rStyle w:val="s0"/>
          <w:b/>
          <w:sz w:val="28"/>
          <w:szCs w:val="28"/>
        </w:rPr>
        <w:t xml:space="preserve"> </w:t>
      </w:r>
      <w:r w:rsidR="00D5771C" w:rsidRPr="00DE6A71">
        <w:rPr>
          <w:rStyle w:val="s0"/>
          <w:b/>
          <w:sz w:val="28"/>
          <w:szCs w:val="28"/>
        </w:rPr>
        <w:t>производителя</w:t>
      </w:r>
    </w:p>
    <w:p w14:paraId="26458E3D" w14:textId="77777777" w:rsidR="00804544" w:rsidRPr="00D711C8" w:rsidRDefault="00804544" w:rsidP="003A676D">
      <w:pPr>
        <w:ind w:left="-567"/>
        <w:jc w:val="both"/>
        <w:rPr>
          <w:sz w:val="28"/>
          <w:szCs w:val="28"/>
        </w:rPr>
      </w:pPr>
      <w:bookmarkStart w:id="2" w:name="_Hlk34225132"/>
      <w:bookmarkStart w:id="3" w:name="_Hlk34225826"/>
      <w:r w:rsidRPr="00DE6A71">
        <w:rPr>
          <w:sz w:val="28"/>
          <w:szCs w:val="28"/>
          <w:lang w:val="en-US"/>
        </w:rPr>
        <w:t>Dr</w:t>
      </w:r>
      <w:r w:rsidRPr="00D711C8">
        <w:rPr>
          <w:sz w:val="28"/>
          <w:szCs w:val="28"/>
        </w:rPr>
        <w:t xml:space="preserve">. </w:t>
      </w:r>
      <w:r w:rsidRPr="00DE6A71">
        <w:rPr>
          <w:sz w:val="28"/>
          <w:szCs w:val="28"/>
          <w:lang w:val="en-US"/>
        </w:rPr>
        <w:t>Gerhard</w:t>
      </w:r>
      <w:r w:rsidRPr="00D711C8">
        <w:rPr>
          <w:sz w:val="28"/>
          <w:szCs w:val="28"/>
        </w:rPr>
        <w:t xml:space="preserve"> </w:t>
      </w:r>
      <w:r w:rsidRPr="00DE6A71">
        <w:rPr>
          <w:sz w:val="28"/>
          <w:szCs w:val="28"/>
          <w:lang w:val="en-US"/>
        </w:rPr>
        <w:t>Mann</w:t>
      </w:r>
      <w:r w:rsidRPr="00D711C8">
        <w:rPr>
          <w:sz w:val="28"/>
          <w:szCs w:val="28"/>
        </w:rPr>
        <w:t xml:space="preserve"> </w:t>
      </w:r>
      <w:r w:rsidRPr="00DE6A71">
        <w:rPr>
          <w:sz w:val="28"/>
          <w:szCs w:val="28"/>
          <w:lang w:val="en-US"/>
        </w:rPr>
        <w:t>Chem</w:t>
      </w:r>
      <w:r w:rsidRPr="00D711C8">
        <w:rPr>
          <w:sz w:val="28"/>
          <w:szCs w:val="28"/>
        </w:rPr>
        <w:t>.-</w:t>
      </w:r>
      <w:r w:rsidRPr="00DE6A71">
        <w:rPr>
          <w:sz w:val="28"/>
          <w:szCs w:val="28"/>
          <w:lang w:val="en-US"/>
        </w:rPr>
        <w:t>pharm</w:t>
      </w:r>
      <w:r w:rsidRPr="00D711C8">
        <w:rPr>
          <w:sz w:val="28"/>
          <w:szCs w:val="28"/>
        </w:rPr>
        <w:t>.</w:t>
      </w:r>
      <w:r w:rsidRPr="00DE6A71">
        <w:rPr>
          <w:sz w:val="28"/>
          <w:szCs w:val="28"/>
          <w:lang w:val="en-US"/>
        </w:rPr>
        <w:t>Fabrik</w:t>
      </w:r>
      <w:r w:rsidRPr="00D711C8">
        <w:rPr>
          <w:sz w:val="28"/>
          <w:szCs w:val="28"/>
        </w:rPr>
        <w:t xml:space="preserve"> </w:t>
      </w:r>
      <w:r w:rsidRPr="00DE6A71">
        <w:rPr>
          <w:sz w:val="28"/>
          <w:szCs w:val="28"/>
          <w:lang w:val="en-US"/>
        </w:rPr>
        <w:t>GmbH</w:t>
      </w:r>
      <w:bookmarkEnd w:id="2"/>
      <w:r w:rsidRPr="00D711C8">
        <w:rPr>
          <w:sz w:val="28"/>
          <w:szCs w:val="28"/>
        </w:rPr>
        <w:t xml:space="preserve">, </w:t>
      </w:r>
      <w:r w:rsidRPr="00DE6A71">
        <w:rPr>
          <w:sz w:val="28"/>
          <w:szCs w:val="28"/>
        </w:rPr>
        <w:t>Германия</w:t>
      </w:r>
    </w:p>
    <w:bookmarkEnd w:id="3"/>
    <w:p w14:paraId="26458E3E" w14:textId="77777777" w:rsidR="00573286" w:rsidRPr="00D711C8" w:rsidRDefault="00573286" w:rsidP="003A676D">
      <w:pPr>
        <w:ind w:left="-567"/>
        <w:jc w:val="both"/>
        <w:rPr>
          <w:rStyle w:val="s0"/>
          <w:b/>
          <w:sz w:val="28"/>
          <w:szCs w:val="28"/>
        </w:rPr>
      </w:pPr>
    </w:p>
    <w:p w14:paraId="26458E3F" w14:textId="77777777" w:rsidR="00D5771C" w:rsidRPr="00DE6A71" w:rsidRDefault="00804544" w:rsidP="003A676D">
      <w:pPr>
        <w:ind w:left="-567"/>
        <w:jc w:val="both"/>
        <w:rPr>
          <w:rStyle w:val="s0"/>
          <w:b/>
          <w:sz w:val="28"/>
          <w:szCs w:val="28"/>
        </w:rPr>
      </w:pPr>
      <w:r w:rsidRPr="00DE6A71">
        <w:rPr>
          <w:rStyle w:val="s0"/>
          <w:b/>
          <w:sz w:val="28"/>
          <w:szCs w:val="28"/>
        </w:rPr>
        <w:t>О</w:t>
      </w:r>
      <w:r w:rsidR="00D5771C" w:rsidRPr="00DE6A71">
        <w:rPr>
          <w:rStyle w:val="s0"/>
          <w:b/>
          <w:sz w:val="28"/>
          <w:szCs w:val="28"/>
        </w:rPr>
        <w:t>бласть применения</w:t>
      </w:r>
    </w:p>
    <w:p w14:paraId="26458E40" w14:textId="77777777" w:rsidR="002417F2" w:rsidRPr="00DE6A71" w:rsidRDefault="002417F2" w:rsidP="002417F2">
      <w:pPr>
        <w:ind w:left="-567"/>
        <w:jc w:val="both"/>
      </w:pPr>
      <w:r w:rsidRPr="00DE6A71">
        <w:rPr>
          <w:sz w:val="28"/>
          <w:szCs w:val="28"/>
        </w:rPr>
        <w:t>Раствор увлажняющий офтальмологический Артелак® Комплит</w:t>
      </w:r>
      <w:r w:rsidRPr="00DE6A71">
        <w:t xml:space="preserve"> </w:t>
      </w:r>
      <w:r w:rsidRPr="00DE6A71">
        <w:rPr>
          <w:sz w:val="28"/>
          <w:szCs w:val="28"/>
        </w:rPr>
        <w:t>является увлажняющим средством для глаз, которое защищает все три слоя слезной пленки для улучшения увлажнения поверхности глаза при наличии ощущения сухости глаз.</w:t>
      </w:r>
      <w:r w:rsidRPr="00DE6A71">
        <w:t xml:space="preserve"> </w:t>
      </w:r>
      <w:r w:rsidRPr="00DE6A71">
        <w:rPr>
          <w:sz w:val="28"/>
          <w:szCs w:val="28"/>
        </w:rPr>
        <w:t>Артелак® Комплит</w:t>
      </w:r>
      <w:r w:rsidRPr="00DE6A71">
        <w:t xml:space="preserve"> </w:t>
      </w:r>
      <w:r w:rsidRPr="00DE6A71">
        <w:rPr>
          <w:sz w:val="28"/>
          <w:szCs w:val="28"/>
        </w:rPr>
        <w:t xml:space="preserve">создан аналогично структуре  естественной слезной пленки. </w:t>
      </w:r>
    </w:p>
    <w:p w14:paraId="26458E41" w14:textId="77777777" w:rsidR="002417F2" w:rsidRPr="00DE6A71" w:rsidRDefault="002417F2" w:rsidP="002417F2">
      <w:pPr>
        <w:ind w:left="-567"/>
        <w:jc w:val="both"/>
        <w:rPr>
          <w:sz w:val="28"/>
          <w:szCs w:val="28"/>
        </w:rPr>
      </w:pPr>
    </w:p>
    <w:p w14:paraId="26458E42" w14:textId="77777777" w:rsidR="002417F2" w:rsidRPr="00DE6A71" w:rsidRDefault="002417F2" w:rsidP="006313B6">
      <w:pPr>
        <w:ind w:left="-567"/>
        <w:jc w:val="both"/>
        <w:rPr>
          <w:sz w:val="28"/>
          <w:szCs w:val="28"/>
        </w:rPr>
      </w:pPr>
      <w:r w:rsidRPr="00DE6A71">
        <w:rPr>
          <w:sz w:val="28"/>
          <w:szCs w:val="28"/>
        </w:rPr>
        <w:t>Раствор увлажняющий офтальмологический Артелак® Комплит</w:t>
      </w:r>
      <w:r w:rsidRPr="00DE6A71">
        <w:t xml:space="preserve"> </w:t>
      </w:r>
      <w:r w:rsidRPr="00DE6A71">
        <w:rPr>
          <w:sz w:val="28"/>
          <w:szCs w:val="28"/>
        </w:rPr>
        <w:t>разработан таким образом, чтобы оставаться на поверхности глаза и интенсивно увлажнять его, что приводит к мгновенному и продолжительному ослаблению симптома. Препарат является идеальным продуктом для тех, кто страдает от ряда симптомов сухости глаз, таких как усталость, переутомление, ощущение песка в глазах, жжение и/или слезоточивость глаз</w:t>
      </w:r>
      <w:r w:rsidR="006313B6" w:rsidRPr="00DE6A71">
        <w:rPr>
          <w:sz w:val="28"/>
          <w:szCs w:val="28"/>
        </w:rPr>
        <w:t>.</w:t>
      </w:r>
    </w:p>
    <w:p w14:paraId="26458E43" w14:textId="77777777" w:rsidR="00573286" w:rsidRPr="00DE6A71" w:rsidRDefault="00573286" w:rsidP="002417F2">
      <w:pPr>
        <w:jc w:val="both"/>
        <w:rPr>
          <w:sz w:val="28"/>
          <w:szCs w:val="28"/>
        </w:rPr>
      </w:pPr>
    </w:p>
    <w:p w14:paraId="26458E44" w14:textId="77777777" w:rsidR="00D5771C" w:rsidRPr="00DE6A71" w:rsidRDefault="00804544" w:rsidP="003A676D">
      <w:pPr>
        <w:ind w:left="-567"/>
        <w:jc w:val="both"/>
        <w:rPr>
          <w:rStyle w:val="s0"/>
          <w:b/>
          <w:sz w:val="28"/>
          <w:szCs w:val="28"/>
        </w:rPr>
      </w:pPr>
      <w:r w:rsidRPr="00DE6A71">
        <w:rPr>
          <w:rStyle w:val="s0"/>
          <w:b/>
          <w:sz w:val="28"/>
          <w:szCs w:val="28"/>
        </w:rPr>
        <w:t>С</w:t>
      </w:r>
      <w:r w:rsidR="00D5771C" w:rsidRPr="00DE6A71">
        <w:rPr>
          <w:rStyle w:val="s0"/>
          <w:b/>
          <w:sz w:val="28"/>
          <w:szCs w:val="28"/>
        </w:rPr>
        <w:t>пособ применения</w:t>
      </w:r>
    </w:p>
    <w:p w14:paraId="26458E45" w14:textId="77777777" w:rsidR="001370DB" w:rsidRPr="00DE6A71" w:rsidRDefault="00573286" w:rsidP="003A676D">
      <w:pPr>
        <w:ind w:left="-567"/>
        <w:jc w:val="both"/>
        <w:rPr>
          <w:sz w:val="28"/>
          <w:szCs w:val="28"/>
        </w:rPr>
      </w:pPr>
      <w:r w:rsidRPr="00DE6A71">
        <w:rPr>
          <w:sz w:val="28"/>
          <w:szCs w:val="28"/>
        </w:rPr>
        <w:t xml:space="preserve">Благодаря специально разработанному нагнетательному механизму флакона раствор </w:t>
      </w:r>
      <w:r w:rsidR="001370DB" w:rsidRPr="00DE6A71">
        <w:rPr>
          <w:sz w:val="28"/>
          <w:szCs w:val="28"/>
        </w:rPr>
        <w:t xml:space="preserve">Артелак® </w:t>
      </w:r>
      <w:r w:rsidR="00446AA4" w:rsidRPr="00DE6A71">
        <w:rPr>
          <w:sz w:val="28"/>
          <w:szCs w:val="28"/>
        </w:rPr>
        <w:t xml:space="preserve">Комплит </w:t>
      </w:r>
      <w:r w:rsidRPr="00DE6A71">
        <w:rPr>
          <w:sz w:val="28"/>
          <w:szCs w:val="28"/>
        </w:rPr>
        <w:t xml:space="preserve">остается стерильным без консервантов. </w:t>
      </w:r>
      <w:r w:rsidR="00AE19AD" w:rsidRPr="00DE6A71">
        <w:rPr>
          <w:sz w:val="28"/>
          <w:szCs w:val="28"/>
        </w:rPr>
        <w:t>Закапывать одну каплю в глаз при необходимости. Вы можете использовать продукт каждый день и так часто, как это необходимо</w:t>
      </w:r>
    </w:p>
    <w:p w14:paraId="26458E46" w14:textId="77777777" w:rsidR="00573286" w:rsidRPr="00DE6A71" w:rsidRDefault="00573286" w:rsidP="003A676D">
      <w:pPr>
        <w:ind w:left="-567"/>
        <w:jc w:val="both"/>
        <w:rPr>
          <w:sz w:val="28"/>
          <w:szCs w:val="28"/>
        </w:rPr>
      </w:pPr>
      <w:r w:rsidRPr="00DE6A71">
        <w:rPr>
          <w:sz w:val="28"/>
          <w:szCs w:val="28"/>
        </w:rPr>
        <w:t xml:space="preserve">На рисунках изображено, как следует применять </w:t>
      </w:r>
      <w:r w:rsidR="00E648BC" w:rsidRPr="00DE6A71">
        <w:rPr>
          <w:sz w:val="28"/>
          <w:szCs w:val="28"/>
        </w:rPr>
        <w:t>р</w:t>
      </w:r>
      <w:r w:rsidR="001370DB" w:rsidRPr="00DE6A71">
        <w:rPr>
          <w:sz w:val="28"/>
          <w:szCs w:val="28"/>
        </w:rPr>
        <w:t xml:space="preserve">аствор увлажняющий офтальмологический </w:t>
      </w:r>
      <w:r w:rsidRPr="00DE6A71">
        <w:rPr>
          <w:sz w:val="28"/>
          <w:szCs w:val="28"/>
        </w:rPr>
        <w:t>Артелак</w:t>
      </w:r>
      <w:r w:rsidRPr="00DE6A71">
        <w:rPr>
          <w:sz w:val="28"/>
          <w:szCs w:val="28"/>
          <w:vertAlign w:val="superscript"/>
        </w:rPr>
        <w:t>®</w:t>
      </w:r>
      <w:r w:rsidRPr="00DE6A71">
        <w:rPr>
          <w:sz w:val="28"/>
          <w:szCs w:val="28"/>
        </w:rPr>
        <w:t xml:space="preserve"> </w:t>
      </w:r>
      <w:r w:rsidR="00446AA4" w:rsidRPr="00DE6A71">
        <w:rPr>
          <w:sz w:val="28"/>
          <w:szCs w:val="28"/>
        </w:rPr>
        <w:t>Комплит</w:t>
      </w:r>
      <w:r w:rsidRPr="00DE6A71">
        <w:rPr>
          <w:sz w:val="28"/>
          <w:szCs w:val="28"/>
        </w:rPr>
        <w:t>.</w:t>
      </w:r>
    </w:p>
    <w:p w14:paraId="26458E47" w14:textId="77777777" w:rsidR="00E648BC" w:rsidRPr="00DE6A71" w:rsidRDefault="00E648BC" w:rsidP="003A676D">
      <w:pPr>
        <w:ind w:left="-567"/>
        <w:jc w:val="both"/>
        <w:rPr>
          <w:sz w:val="28"/>
          <w:szCs w:val="28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715"/>
        <w:gridCol w:w="4715"/>
      </w:tblGrid>
      <w:tr w:rsidR="00E648BC" w:rsidRPr="00DE6A71" w14:paraId="26458E4B" w14:textId="77777777" w:rsidTr="009505F4">
        <w:trPr>
          <w:trHeight w:val="3686"/>
        </w:trPr>
        <w:tc>
          <w:tcPr>
            <w:tcW w:w="2500" w:type="pct"/>
          </w:tcPr>
          <w:p w14:paraId="26458E48" w14:textId="77777777" w:rsidR="00E648BC" w:rsidRPr="00DE6A71" w:rsidRDefault="000E5472" w:rsidP="003A676D">
            <w:pPr>
              <w:jc w:val="both"/>
              <w:rPr>
                <w:sz w:val="28"/>
                <w:szCs w:val="28"/>
              </w:rPr>
            </w:pPr>
            <w:r w:rsidRPr="00DE6A71">
              <w:lastRenderedPageBreak/>
              <w:t xml:space="preserve">     </w:t>
            </w:r>
            <w:r w:rsidRPr="00DE6A71">
              <w:object w:dxaOrig="10635" w:dyaOrig="9975" w14:anchorId="26458EA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2.5pt;height:171pt" o:ole="">
                  <v:imagedata r:id="rId5" o:title=""/>
                </v:shape>
                <o:OLEObject Type="Embed" ProgID="PBrush" ShapeID="_x0000_i1025" DrawAspect="Content" ObjectID="_1786453532" r:id="rId6"/>
              </w:object>
            </w:r>
          </w:p>
        </w:tc>
        <w:tc>
          <w:tcPr>
            <w:tcW w:w="2500" w:type="pct"/>
          </w:tcPr>
          <w:p w14:paraId="26458E49" w14:textId="77777777" w:rsidR="00E648BC" w:rsidRPr="00DE6A71" w:rsidRDefault="000E5472" w:rsidP="000E5472">
            <w:pPr>
              <w:jc w:val="both"/>
              <w:rPr>
                <w:sz w:val="28"/>
                <w:szCs w:val="28"/>
              </w:rPr>
            </w:pPr>
            <w:r w:rsidRPr="00DE6A71">
              <w:rPr>
                <w:sz w:val="28"/>
                <w:szCs w:val="28"/>
              </w:rPr>
              <w:t>1.Каждый раз перед применением раствора снимайте защитный колпачок флакона.</w:t>
            </w:r>
          </w:p>
          <w:p w14:paraId="26458E4A" w14:textId="77777777" w:rsidR="00E648BC" w:rsidRPr="00DE6A71" w:rsidRDefault="00E648BC" w:rsidP="003A676D">
            <w:pPr>
              <w:jc w:val="both"/>
              <w:rPr>
                <w:sz w:val="28"/>
                <w:szCs w:val="28"/>
              </w:rPr>
            </w:pPr>
          </w:p>
        </w:tc>
      </w:tr>
      <w:tr w:rsidR="00E648BC" w:rsidRPr="00DE6A71" w14:paraId="26458E4E" w14:textId="77777777" w:rsidTr="009505F4">
        <w:trPr>
          <w:trHeight w:val="3686"/>
        </w:trPr>
        <w:tc>
          <w:tcPr>
            <w:tcW w:w="2500" w:type="pct"/>
          </w:tcPr>
          <w:p w14:paraId="26458E4C" w14:textId="77777777" w:rsidR="00E648BC" w:rsidRPr="00DE6A71" w:rsidRDefault="000E5472" w:rsidP="003A676D">
            <w:pPr>
              <w:jc w:val="both"/>
              <w:rPr>
                <w:sz w:val="28"/>
                <w:szCs w:val="28"/>
              </w:rPr>
            </w:pPr>
            <w:r w:rsidRPr="00DE6A71">
              <w:t xml:space="preserve">      </w:t>
            </w:r>
            <w:r w:rsidRPr="00DE6A71">
              <w:object w:dxaOrig="9975" w:dyaOrig="9795" w14:anchorId="26458EB0">
                <v:shape id="_x0000_i1026" type="#_x0000_t75" style="width:178.5pt;height:175pt" o:ole="">
                  <v:imagedata r:id="rId7" o:title=""/>
                </v:shape>
                <o:OLEObject Type="Embed" ProgID="PBrush" ShapeID="_x0000_i1026" DrawAspect="Content" ObjectID="_1786453533" r:id="rId8"/>
              </w:object>
            </w:r>
          </w:p>
        </w:tc>
        <w:tc>
          <w:tcPr>
            <w:tcW w:w="2500" w:type="pct"/>
          </w:tcPr>
          <w:p w14:paraId="26458E4D" w14:textId="77777777" w:rsidR="00E648BC" w:rsidRPr="00DE6A71" w:rsidRDefault="000E5472" w:rsidP="000E5472">
            <w:pPr>
              <w:jc w:val="both"/>
              <w:rPr>
                <w:sz w:val="28"/>
                <w:szCs w:val="28"/>
              </w:rPr>
            </w:pPr>
            <w:r w:rsidRPr="00DE6A71">
              <w:rPr>
                <w:sz w:val="28"/>
                <w:szCs w:val="28"/>
              </w:rPr>
              <w:t>2.Внимание! Перед первым использованием убедитесь, что флакон не использовался ранее. Переверните флакон и нажмите несколько раз до появления капли.</w:t>
            </w:r>
          </w:p>
        </w:tc>
      </w:tr>
      <w:tr w:rsidR="000E5472" w:rsidRPr="00DE6A71" w14:paraId="26458E52" w14:textId="77777777" w:rsidTr="009505F4">
        <w:trPr>
          <w:trHeight w:val="3686"/>
        </w:trPr>
        <w:tc>
          <w:tcPr>
            <w:tcW w:w="2500" w:type="pct"/>
          </w:tcPr>
          <w:p w14:paraId="26458E4F" w14:textId="77777777" w:rsidR="000E5472" w:rsidRPr="00DE6A71" w:rsidRDefault="000E5472" w:rsidP="003A676D">
            <w:pPr>
              <w:jc w:val="both"/>
            </w:pPr>
            <w:r w:rsidRPr="00DE6A71">
              <w:t xml:space="preserve">        </w:t>
            </w:r>
          </w:p>
          <w:p w14:paraId="26458E50" w14:textId="77777777" w:rsidR="000E5472" w:rsidRPr="00DE6A71" w:rsidRDefault="000E5472" w:rsidP="003A676D">
            <w:pPr>
              <w:jc w:val="both"/>
              <w:rPr>
                <w:sz w:val="28"/>
                <w:szCs w:val="28"/>
              </w:rPr>
            </w:pPr>
            <w:r w:rsidRPr="00DE6A71">
              <w:t xml:space="preserve">        </w:t>
            </w:r>
            <w:r w:rsidRPr="00DE6A71">
              <w:object w:dxaOrig="10635" w:dyaOrig="9915" w14:anchorId="26458EB1">
                <v:shape id="_x0000_i1027" type="#_x0000_t75" style="width:177.5pt;height:165pt" o:ole="">
                  <v:imagedata r:id="rId9" o:title=""/>
                </v:shape>
                <o:OLEObject Type="Embed" ProgID="PBrush" ShapeID="_x0000_i1027" DrawAspect="Content" ObjectID="_1786453534" r:id="rId10"/>
              </w:object>
            </w:r>
          </w:p>
        </w:tc>
        <w:tc>
          <w:tcPr>
            <w:tcW w:w="2500" w:type="pct"/>
          </w:tcPr>
          <w:p w14:paraId="26458E51" w14:textId="77777777" w:rsidR="000E5472" w:rsidRPr="00DE6A71" w:rsidRDefault="000E5472" w:rsidP="00E648BC">
            <w:pPr>
              <w:jc w:val="both"/>
              <w:rPr>
                <w:sz w:val="28"/>
                <w:szCs w:val="28"/>
              </w:rPr>
            </w:pPr>
            <w:r w:rsidRPr="00DE6A71">
              <w:rPr>
                <w:sz w:val="28"/>
                <w:szCs w:val="28"/>
              </w:rPr>
              <w:t>3.Держите флакон как показано на рисунке. Установите большой палец на пластину дозатора, поддерживая двумя пальцами днище флакона</w:t>
            </w:r>
            <w:r w:rsidRPr="00DE6A71">
              <w:t>.</w:t>
            </w:r>
          </w:p>
        </w:tc>
      </w:tr>
      <w:tr w:rsidR="000E5472" w:rsidRPr="00DE6A71" w14:paraId="26458E57" w14:textId="77777777" w:rsidTr="009505F4">
        <w:trPr>
          <w:trHeight w:val="3686"/>
        </w:trPr>
        <w:tc>
          <w:tcPr>
            <w:tcW w:w="2500" w:type="pct"/>
          </w:tcPr>
          <w:p w14:paraId="26458E53" w14:textId="77777777" w:rsidR="000E5472" w:rsidRPr="00DE6A71" w:rsidRDefault="000E5472" w:rsidP="003A676D">
            <w:pPr>
              <w:jc w:val="both"/>
            </w:pPr>
            <w:r w:rsidRPr="00DE6A71">
              <w:lastRenderedPageBreak/>
              <w:t xml:space="preserve">     </w:t>
            </w:r>
          </w:p>
          <w:p w14:paraId="26458E54" w14:textId="77777777" w:rsidR="000E5472" w:rsidRPr="00DE6A71" w:rsidRDefault="000E5472" w:rsidP="003A676D">
            <w:pPr>
              <w:jc w:val="both"/>
              <w:rPr>
                <w:sz w:val="28"/>
                <w:szCs w:val="28"/>
              </w:rPr>
            </w:pPr>
            <w:r w:rsidRPr="00DE6A71">
              <w:t xml:space="preserve">         </w:t>
            </w:r>
            <w:r w:rsidRPr="00DE6A71">
              <w:object w:dxaOrig="10515" w:dyaOrig="10335" w14:anchorId="26458EB2">
                <v:shape id="_x0000_i1028" type="#_x0000_t75" style="width:171.5pt;height:169pt" o:ole="">
                  <v:imagedata r:id="rId11" o:title=""/>
                </v:shape>
                <o:OLEObject Type="Embed" ProgID="PBrush" ShapeID="_x0000_i1028" DrawAspect="Content" ObjectID="_1786453535" r:id="rId12"/>
              </w:object>
            </w:r>
          </w:p>
        </w:tc>
        <w:tc>
          <w:tcPr>
            <w:tcW w:w="2500" w:type="pct"/>
          </w:tcPr>
          <w:p w14:paraId="26458E55" w14:textId="77777777" w:rsidR="005B115E" w:rsidRPr="00DE6A71" w:rsidRDefault="000E5472" w:rsidP="005B115E">
            <w:pPr>
              <w:jc w:val="both"/>
              <w:rPr>
                <w:sz w:val="28"/>
                <w:szCs w:val="28"/>
              </w:rPr>
            </w:pPr>
            <w:r w:rsidRPr="00DE6A71">
              <w:rPr>
                <w:sz w:val="28"/>
                <w:szCs w:val="28"/>
              </w:rPr>
              <w:t>4.Чтобы закапать раствор, слегка наклоните голову назад и удерживайте флакон над глазом так, как вам удобно. Слегка оттяните нижнее веко пальцем свободной руки, удерживайте флакон в вертикальном положении и слегка нажмите на пластину дозатора</w:t>
            </w:r>
            <w:r w:rsidR="005B115E" w:rsidRPr="00DE6A71">
              <w:rPr>
                <w:sz w:val="28"/>
                <w:szCs w:val="28"/>
              </w:rPr>
              <w:t>, закапайте одну каплю в глаз.</w:t>
            </w:r>
          </w:p>
          <w:p w14:paraId="26458E56" w14:textId="77777777" w:rsidR="000E5472" w:rsidRPr="00DE6A71" w:rsidRDefault="000E5472" w:rsidP="005B115E">
            <w:pPr>
              <w:jc w:val="both"/>
              <w:rPr>
                <w:sz w:val="28"/>
                <w:szCs w:val="28"/>
              </w:rPr>
            </w:pPr>
          </w:p>
        </w:tc>
      </w:tr>
    </w:tbl>
    <w:p w14:paraId="26458E58" w14:textId="77777777" w:rsidR="00E648BC" w:rsidRPr="00DE6A71" w:rsidRDefault="00E648BC" w:rsidP="003A676D">
      <w:pPr>
        <w:ind w:left="-567"/>
        <w:jc w:val="both"/>
        <w:rPr>
          <w:sz w:val="28"/>
          <w:szCs w:val="28"/>
        </w:rPr>
      </w:pPr>
    </w:p>
    <w:p w14:paraId="26458E59" w14:textId="77777777" w:rsidR="009505F4" w:rsidRPr="00DE6A71" w:rsidRDefault="009505F4" w:rsidP="009505F4">
      <w:pPr>
        <w:jc w:val="both"/>
        <w:rPr>
          <w:sz w:val="28"/>
          <w:szCs w:val="28"/>
        </w:rPr>
      </w:pPr>
      <w:r w:rsidRPr="00DE6A71">
        <w:rPr>
          <w:sz w:val="28"/>
          <w:szCs w:val="28"/>
        </w:rPr>
        <w:t xml:space="preserve">После этого закройте глаза и медленно поводите глазами во все стороны, чтобы капля распределилась по поверхности глаза. </w:t>
      </w:r>
    </w:p>
    <w:p w14:paraId="26458E5A" w14:textId="77777777" w:rsidR="005B115E" w:rsidRPr="00DE6A71" w:rsidRDefault="005B115E" w:rsidP="009505F4">
      <w:pPr>
        <w:jc w:val="both"/>
        <w:rPr>
          <w:sz w:val="28"/>
          <w:szCs w:val="28"/>
        </w:rPr>
      </w:pPr>
    </w:p>
    <w:p w14:paraId="26458E5B" w14:textId="77777777" w:rsidR="005B115E" w:rsidRPr="00DE6A71" w:rsidRDefault="005B115E" w:rsidP="005B115E">
      <w:pPr>
        <w:tabs>
          <w:tab w:val="left" w:pos="4500"/>
        </w:tabs>
        <w:jc w:val="both"/>
        <w:rPr>
          <w:b/>
          <w:sz w:val="28"/>
          <w:szCs w:val="28"/>
        </w:rPr>
      </w:pPr>
      <w:r w:rsidRPr="00DE6A71">
        <w:rPr>
          <w:b/>
          <w:sz w:val="28"/>
          <w:szCs w:val="28"/>
        </w:rPr>
        <w:t>Особые указания:</w:t>
      </w:r>
    </w:p>
    <w:p w14:paraId="26458E5C" w14:textId="77777777" w:rsidR="00573286" w:rsidRPr="00DE6A71" w:rsidRDefault="005B115E" w:rsidP="005B115E">
      <w:pPr>
        <w:tabs>
          <w:tab w:val="left" w:pos="4500"/>
        </w:tabs>
        <w:jc w:val="both"/>
        <w:rPr>
          <w:sz w:val="28"/>
          <w:szCs w:val="28"/>
        </w:rPr>
      </w:pPr>
      <w:r w:rsidRPr="00DE6A71">
        <w:rPr>
          <w:sz w:val="28"/>
          <w:szCs w:val="28"/>
        </w:rPr>
        <w:t xml:space="preserve">Мойте руки перед применением. </w:t>
      </w:r>
      <w:r w:rsidR="00573286" w:rsidRPr="00DE6A71">
        <w:rPr>
          <w:sz w:val="28"/>
          <w:szCs w:val="28"/>
        </w:rPr>
        <w:t>Не допускайте прикосновения кончика флакона к глазу и не прикасайтесь к нему пальцами для предотвращения загрязнения раствора.</w:t>
      </w:r>
    </w:p>
    <w:p w14:paraId="26458E5D" w14:textId="77777777" w:rsidR="00573286" w:rsidRPr="00DE6A71" w:rsidRDefault="00573286" w:rsidP="003A676D">
      <w:pPr>
        <w:jc w:val="both"/>
        <w:rPr>
          <w:sz w:val="28"/>
          <w:szCs w:val="28"/>
        </w:rPr>
      </w:pPr>
      <w:r w:rsidRPr="00DE6A71">
        <w:rPr>
          <w:sz w:val="28"/>
          <w:szCs w:val="28"/>
        </w:rPr>
        <w:t>После каждого применения закрывайте флакон колпачком.</w:t>
      </w:r>
    </w:p>
    <w:p w14:paraId="26458E5E" w14:textId="77777777" w:rsidR="00573286" w:rsidRPr="00DE6A71" w:rsidRDefault="00573286" w:rsidP="003A676D">
      <w:pPr>
        <w:tabs>
          <w:tab w:val="left" w:pos="4500"/>
        </w:tabs>
        <w:jc w:val="both"/>
        <w:rPr>
          <w:sz w:val="28"/>
          <w:szCs w:val="28"/>
        </w:rPr>
      </w:pPr>
    </w:p>
    <w:p w14:paraId="26458E5F" w14:textId="77777777" w:rsidR="00314DE4" w:rsidRPr="00DE6A71" w:rsidRDefault="00314DE4" w:rsidP="003A676D">
      <w:pPr>
        <w:tabs>
          <w:tab w:val="left" w:pos="4500"/>
        </w:tabs>
        <w:jc w:val="both"/>
        <w:rPr>
          <w:b/>
          <w:sz w:val="28"/>
          <w:szCs w:val="28"/>
        </w:rPr>
      </w:pPr>
      <w:r w:rsidRPr="00DE6A71">
        <w:rPr>
          <w:b/>
          <w:sz w:val="28"/>
          <w:szCs w:val="28"/>
        </w:rPr>
        <w:t>Взаимодействие с другими средствами</w:t>
      </w:r>
    </w:p>
    <w:p w14:paraId="26458E60" w14:textId="77777777" w:rsidR="00314DE4" w:rsidRPr="00DE6A71" w:rsidRDefault="00314DE4" w:rsidP="003A676D">
      <w:pPr>
        <w:tabs>
          <w:tab w:val="left" w:pos="4500"/>
        </w:tabs>
        <w:jc w:val="both"/>
        <w:rPr>
          <w:sz w:val="28"/>
          <w:szCs w:val="28"/>
        </w:rPr>
      </w:pPr>
      <w:r w:rsidRPr="00DE6A71">
        <w:rPr>
          <w:sz w:val="28"/>
          <w:szCs w:val="28"/>
        </w:rPr>
        <w:t xml:space="preserve">В случае совместного применения с офтальмологическими препаратами рекомендуется соблюдать паузу не менее 15 минут между закапыванием раствора Артелак® </w:t>
      </w:r>
      <w:r w:rsidR="005B115E" w:rsidRPr="00DE6A71">
        <w:rPr>
          <w:sz w:val="28"/>
          <w:szCs w:val="28"/>
        </w:rPr>
        <w:t>Комплит</w:t>
      </w:r>
      <w:r w:rsidRPr="00DE6A71">
        <w:rPr>
          <w:sz w:val="28"/>
          <w:szCs w:val="28"/>
        </w:rPr>
        <w:t xml:space="preserve"> и применением глазных капель. Глазные мази всегда должны применяться после</w:t>
      </w:r>
      <w:r w:rsidR="003A676D" w:rsidRPr="00DE6A71">
        <w:rPr>
          <w:sz w:val="28"/>
          <w:szCs w:val="28"/>
        </w:rPr>
        <w:t xml:space="preserve"> </w:t>
      </w:r>
      <w:r w:rsidRPr="00DE6A71">
        <w:rPr>
          <w:sz w:val="28"/>
          <w:szCs w:val="28"/>
        </w:rPr>
        <w:t xml:space="preserve">закапывания раствора Артелак® </w:t>
      </w:r>
      <w:r w:rsidR="005B115E" w:rsidRPr="00DE6A71">
        <w:rPr>
          <w:sz w:val="28"/>
          <w:szCs w:val="28"/>
        </w:rPr>
        <w:t>Комплит</w:t>
      </w:r>
      <w:r w:rsidRPr="00DE6A71">
        <w:rPr>
          <w:sz w:val="28"/>
          <w:szCs w:val="28"/>
        </w:rPr>
        <w:t>.</w:t>
      </w:r>
    </w:p>
    <w:p w14:paraId="26458E61" w14:textId="77777777" w:rsidR="003A676D" w:rsidRPr="00DE6A71" w:rsidRDefault="005B115E" w:rsidP="005B115E">
      <w:pPr>
        <w:spacing w:after="160" w:line="259" w:lineRule="auto"/>
        <w:rPr>
          <w:sz w:val="28"/>
          <w:szCs w:val="28"/>
        </w:rPr>
      </w:pPr>
      <w:r w:rsidRPr="00DE6A71">
        <w:rPr>
          <w:sz w:val="28"/>
          <w:szCs w:val="28"/>
        </w:rPr>
        <w:t>Подождите приблизительно 15 минут перед тем одеть контактные линзы.</w:t>
      </w:r>
    </w:p>
    <w:p w14:paraId="26458E62" w14:textId="77777777" w:rsidR="003A676D" w:rsidRPr="00DE6A71" w:rsidRDefault="003A676D" w:rsidP="003A676D">
      <w:pPr>
        <w:jc w:val="both"/>
        <w:rPr>
          <w:rStyle w:val="s0"/>
          <w:b/>
          <w:sz w:val="28"/>
          <w:szCs w:val="28"/>
        </w:rPr>
      </w:pPr>
      <w:r w:rsidRPr="00DE6A71">
        <w:rPr>
          <w:rStyle w:val="s0"/>
          <w:b/>
          <w:sz w:val="28"/>
          <w:szCs w:val="28"/>
        </w:rPr>
        <w:t xml:space="preserve">Противопоказания </w:t>
      </w:r>
    </w:p>
    <w:p w14:paraId="26458E63" w14:textId="77777777" w:rsidR="003A676D" w:rsidRPr="00DE6A71" w:rsidRDefault="003A676D" w:rsidP="003A676D">
      <w:pPr>
        <w:jc w:val="both"/>
        <w:rPr>
          <w:sz w:val="28"/>
          <w:szCs w:val="28"/>
        </w:rPr>
      </w:pPr>
      <w:r w:rsidRPr="00DE6A71">
        <w:rPr>
          <w:sz w:val="28"/>
          <w:szCs w:val="28"/>
        </w:rPr>
        <w:t>Повышенная чувствительность к любому из компонентов, входящих в состав раствора (местные аллергические реакции, возникающие в редких случаях). В таких случаях следует прекратить применение препарата.</w:t>
      </w:r>
    </w:p>
    <w:p w14:paraId="26458E64" w14:textId="77777777" w:rsidR="003A676D" w:rsidRPr="00DE6A71" w:rsidRDefault="003A676D" w:rsidP="003A676D">
      <w:pPr>
        <w:jc w:val="both"/>
        <w:rPr>
          <w:rStyle w:val="s0"/>
          <w:b/>
          <w:sz w:val="28"/>
          <w:szCs w:val="28"/>
        </w:rPr>
      </w:pPr>
    </w:p>
    <w:p w14:paraId="26458E65" w14:textId="77777777" w:rsidR="003A676D" w:rsidRPr="00DE6A71" w:rsidRDefault="003A676D" w:rsidP="003A676D">
      <w:pPr>
        <w:jc w:val="both"/>
        <w:rPr>
          <w:rStyle w:val="s0"/>
          <w:b/>
          <w:sz w:val="28"/>
          <w:szCs w:val="28"/>
        </w:rPr>
      </w:pPr>
      <w:r w:rsidRPr="00DE6A71">
        <w:rPr>
          <w:rStyle w:val="s0"/>
          <w:b/>
          <w:sz w:val="28"/>
          <w:szCs w:val="28"/>
        </w:rPr>
        <w:t xml:space="preserve">Меры предосторожности </w:t>
      </w:r>
    </w:p>
    <w:p w14:paraId="26458E66" w14:textId="77777777" w:rsidR="003A676D" w:rsidRPr="00DE6A71" w:rsidRDefault="005B115E" w:rsidP="005B115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DE6A71">
        <w:rPr>
          <w:sz w:val="28"/>
          <w:szCs w:val="28"/>
        </w:rPr>
        <w:t>- н</w:t>
      </w:r>
      <w:r w:rsidR="003A676D" w:rsidRPr="00DE6A71">
        <w:rPr>
          <w:sz w:val="28"/>
          <w:szCs w:val="28"/>
        </w:rPr>
        <w:t>е использовать препарат в случае повреждения флакона.</w:t>
      </w:r>
    </w:p>
    <w:p w14:paraId="26458E67" w14:textId="77777777" w:rsidR="005B115E" w:rsidRPr="00DE6A71" w:rsidRDefault="005B115E" w:rsidP="005B115E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26458E68" w14:textId="77777777" w:rsidR="005B115E" w:rsidRPr="00DE6A71" w:rsidRDefault="005B115E" w:rsidP="005B115E">
      <w:pPr>
        <w:spacing w:after="160"/>
        <w:jc w:val="both"/>
        <w:rPr>
          <w:sz w:val="28"/>
          <w:szCs w:val="28"/>
        </w:rPr>
      </w:pPr>
      <w:r w:rsidRPr="00DE6A71">
        <w:rPr>
          <w:sz w:val="28"/>
          <w:szCs w:val="28"/>
        </w:rPr>
        <w:t>- были зарегистрированы редкие местные реакции гиперчувствительности. В таких случаях лечение должно быть прекращено. Если вы испытываете постоянный дискомфорт или раздражение глаз, прекратите использовать продукт и проконсультируйтесь с врачом.</w:t>
      </w:r>
    </w:p>
    <w:p w14:paraId="26458E69" w14:textId="77777777" w:rsidR="005B115E" w:rsidRPr="00DE6A71" w:rsidRDefault="005B115E" w:rsidP="005B115E">
      <w:pPr>
        <w:spacing w:after="160"/>
        <w:jc w:val="both"/>
        <w:rPr>
          <w:sz w:val="28"/>
          <w:szCs w:val="28"/>
        </w:rPr>
      </w:pPr>
      <w:r w:rsidRPr="00DE6A71">
        <w:rPr>
          <w:sz w:val="28"/>
          <w:szCs w:val="28"/>
        </w:rPr>
        <w:t>- данный продукт может вызвать нечеткость зрения после закапывания, которое может негативно повлиять на управление транспортным средством или работу с механизмами.</w:t>
      </w:r>
    </w:p>
    <w:p w14:paraId="26458E6A" w14:textId="77777777" w:rsidR="005B115E" w:rsidRPr="00DE6A71" w:rsidRDefault="005B115E" w:rsidP="005B115E">
      <w:pPr>
        <w:spacing w:after="160"/>
        <w:jc w:val="both"/>
        <w:rPr>
          <w:sz w:val="28"/>
          <w:szCs w:val="28"/>
        </w:rPr>
      </w:pPr>
      <w:r w:rsidRPr="00DE6A71">
        <w:rPr>
          <w:sz w:val="28"/>
          <w:szCs w:val="28"/>
        </w:rPr>
        <w:lastRenderedPageBreak/>
        <w:t>- неаккуратное использование продукта, не соблюдение инструкции по применению, может привести к выскальзыванию флакона из рук, что может нанести травму глазу.</w:t>
      </w:r>
    </w:p>
    <w:p w14:paraId="26458E6B" w14:textId="77777777" w:rsidR="005B115E" w:rsidRPr="00DE6A71" w:rsidRDefault="005B115E" w:rsidP="005B115E">
      <w:pPr>
        <w:spacing w:after="160"/>
        <w:jc w:val="both"/>
        <w:rPr>
          <w:sz w:val="28"/>
          <w:szCs w:val="28"/>
        </w:rPr>
      </w:pPr>
      <w:r w:rsidRPr="00DE6A71">
        <w:rPr>
          <w:sz w:val="28"/>
          <w:szCs w:val="28"/>
        </w:rPr>
        <w:t>- удалите контактные линзы перед применением.</w:t>
      </w:r>
    </w:p>
    <w:p w14:paraId="26458E6D" w14:textId="77777777" w:rsidR="00314DE4" w:rsidRPr="00DE6A71" w:rsidRDefault="00314DE4" w:rsidP="003A676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DE6A71">
        <w:rPr>
          <w:b/>
          <w:sz w:val="28"/>
          <w:szCs w:val="28"/>
        </w:rPr>
        <w:t>Форма выпуска</w:t>
      </w:r>
    </w:p>
    <w:p w14:paraId="26458E6E" w14:textId="77777777" w:rsidR="003A676D" w:rsidRPr="00DE6A71" w:rsidRDefault="003A676D" w:rsidP="003A676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DE6A71">
        <w:rPr>
          <w:sz w:val="28"/>
          <w:szCs w:val="28"/>
        </w:rPr>
        <w:t>П</w:t>
      </w:r>
      <w:r w:rsidR="00314DE4" w:rsidRPr="00DE6A71">
        <w:rPr>
          <w:sz w:val="28"/>
          <w:szCs w:val="28"/>
        </w:rPr>
        <w:t>о 10 мл</w:t>
      </w:r>
      <w:r w:rsidRPr="00DE6A71">
        <w:rPr>
          <w:sz w:val="28"/>
          <w:szCs w:val="28"/>
        </w:rPr>
        <w:t xml:space="preserve"> препарата </w:t>
      </w:r>
      <w:r w:rsidR="008537E3" w:rsidRPr="00DE6A71">
        <w:rPr>
          <w:sz w:val="28"/>
          <w:szCs w:val="28"/>
        </w:rPr>
        <w:t>помещают во флакон</w:t>
      </w:r>
      <w:r w:rsidR="003F63C2" w:rsidRPr="00DE6A71">
        <w:rPr>
          <w:sz w:val="28"/>
          <w:szCs w:val="28"/>
        </w:rPr>
        <w:t>.</w:t>
      </w:r>
    </w:p>
    <w:p w14:paraId="26458E6F" w14:textId="77777777" w:rsidR="00314DE4" w:rsidRPr="00DE6A71" w:rsidRDefault="003A676D" w:rsidP="003A676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DE6A71">
        <w:rPr>
          <w:sz w:val="28"/>
          <w:szCs w:val="28"/>
        </w:rPr>
        <w:t xml:space="preserve">По 1 </w:t>
      </w:r>
      <w:r w:rsidR="005B115E" w:rsidRPr="00DE6A71">
        <w:rPr>
          <w:sz w:val="28"/>
          <w:szCs w:val="28"/>
        </w:rPr>
        <w:t>флакону вместе</w:t>
      </w:r>
      <w:r w:rsidRPr="00DE6A71">
        <w:rPr>
          <w:sz w:val="28"/>
          <w:szCs w:val="28"/>
        </w:rPr>
        <w:t xml:space="preserve"> с инструкцией по медицинскому </w:t>
      </w:r>
      <w:r w:rsidR="00446AA4" w:rsidRPr="00DE6A71">
        <w:rPr>
          <w:sz w:val="28"/>
          <w:szCs w:val="28"/>
        </w:rPr>
        <w:t>применению на</w:t>
      </w:r>
      <w:r w:rsidRPr="00DE6A71">
        <w:rPr>
          <w:sz w:val="28"/>
          <w:szCs w:val="28"/>
        </w:rPr>
        <w:t xml:space="preserve"> </w:t>
      </w:r>
      <w:r w:rsidR="00446AA4" w:rsidRPr="00DE6A71">
        <w:rPr>
          <w:sz w:val="28"/>
          <w:szCs w:val="28"/>
        </w:rPr>
        <w:t>казахском</w:t>
      </w:r>
      <w:r w:rsidRPr="00DE6A71">
        <w:rPr>
          <w:sz w:val="28"/>
          <w:szCs w:val="28"/>
        </w:rPr>
        <w:t xml:space="preserve"> и русском языках вкладывают в пачку из картона.</w:t>
      </w:r>
    </w:p>
    <w:p w14:paraId="26458E70" w14:textId="77777777" w:rsidR="003A676D" w:rsidRPr="00DE6A71" w:rsidRDefault="003A676D" w:rsidP="003A676D">
      <w:pPr>
        <w:autoSpaceDE w:val="0"/>
        <w:autoSpaceDN w:val="0"/>
        <w:adjustRightInd w:val="0"/>
        <w:jc w:val="both"/>
        <w:rPr>
          <w:sz w:val="28"/>
          <w:szCs w:val="28"/>
          <w:lang w:val="kk-KZ"/>
        </w:rPr>
      </w:pPr>
    </w:p>
    <w:p w14:paraId="26458E71" w14:textId="77777777" w:rsidR="00E91B02" w:rsidRPr="00DE6A71" w:rsidRDefault="00E91B02" w:rsidP="003A676D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DE6A71">
        <w:rPr>
          <w:b/>
          <w:sz w:val="28"/>
          <w:szCs w:val="28"/>
          <w:lang w:val="kk-KZ"/>
        </w:rPr>
        <w:t>Стерильно</w:t>
      </w:r>
      <w:r w:rsidRPr="00DE6A71">
        <w:rPr>
          <w:b/>
          <w:sz w:val="28"/>
          <w:szCs w:val="28"/>
        </w:rPr>
        <w:t>.</w:t>
      </w:r>
    </w:p>
    <w:p w14:paraId="26458E72" w14:textId="77777777" w:rsidR="00E91B02" w:rsidRPr="00DE6A71" w:rsidRDefault="00E91B02" w:rsidP="003A676D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26458E73" w14:textId="77777777" w:rsidR="004B3E7B" w:rsidRPr="00DE6A71" w:rsidRDefault="00804544" w:rsidP="003A676D">
      <w:pPr>
        <w:jc w:val="both"/>
        <w:rPr>
          <w:rStyle w:val="s0"/>
          <w:b/>
          <w:sz w:val="28"/>
          <w:szCs w:val="28"/>
        </w:rPr>
      </w:pPr>
      <w:r w:rsidRPr="00DE6A71">
        <w:rPr>
          <w:rStyle w:val="s0"/>
          <w:b/>
          <w:sz w:val="28"/>
          <w:szCs w:val="28"/>
        </w:rPr>
        <w:t>У</w:t>
      </w:r>
      <w:r w:rsidR="001370DB" w:rsidRPr="00DE6A71">
        <w:rPr>
          <w:rStyle w:val="s0"/>
          <w:b/>
          <w:sz w:val="28"/>
          <w:szCs w:val="28"/>
        </w:rPr>
        <w:t>словия хранения</w:t>
      </w:r>
    </w:p>
    <w:p w14:paraId="26458E74" w14:textId="77777777" w:rsidR="004B3E7B" w:rsidRPr="00DE6A71" w:rsidRDefault="004B3E7B" w:rsidP="003A676D">
      <w:pPr>
        <w:jc w:val="both"/>
        <w:rPr>
          <w:sz w:val="28"/>
          <w:szCs w:val="28"/>
        </w:rPr>
      </w:pPr>
      <w:r w:rsidRPr="00DE6A71">
        <w:rPr>
          <w:sz w:val="28"/>
          <w:szCs w:val="28"/>
        </w:rPr>
        <w:t>Хранить при температуре   от 1</w:t>
      </w:r>
      <w:r w:rsidRPr="00DE6A71">
        <w:rPr>
          <w:sz w:val="28"/>
          <w:szCs w:val="28"/>
        </w:rPr>
        <w:sym w:font="Symbol" w:char="F0B0"/>
      </w:r>
      <w:r w:rsidRPr="00DE6A71">
        <w:rPr>
          <w:sz w:val="28"/>
          <w:szCs w:val="28"/>
        </w:rPr>
        <w:t xml:space="preserve">С до </w:t>
      </w:r>
      <w:r w:rsidR="003A676D" w:rsidRPr="00DE6A71">
        <w:rPr>
          <w:sz w:val="28"/>
          <w:szCs w:val="28"/>
        </w:rPr>
        <w:t>25</w:t>
      </w:r>
      <w:r w:rsidRPr="00DE6A71">
        <w:rPr>
          <w:sz w:val="28"/>
          <w:szCs w:val="28"/>
        </w:rPr>
        <w:sym w:font="Symbol" w:char="F0B0"/>
      </w:r>
      <w:r w:rsidRPr="00DE6A71">
        <w:rPr>
          <w:sz w:val="28"/>
          <w:szCs w:val="28"/>
        </w:rPr>
        <w:t>С</w:t>
      </w:r>
      <w:r w:rsidR="009505F4" w:rsidRPr="00DE6A71">
        <w:rPr>
          <w:sz w:val="28"/>
          <w:szCs w:val="28"/>
        </w:rPr>
        <w:t>.</w:t>
      </w:r>
      <w:r w:rsidRPr="00DE6A71">
        <w:rPr>
          <w:sz w:val="28"/>
          <w:szCs w:val="28"/>
        </w:rPr>
        <w:t xml:space="preserve"> </w:t>
      </w:r>
    </w:p>
    <w:p w14:paraId="26458E75" w14:textId="77777777" w:rsidR="004B3E7B" w:rsidRPr="00DE6A71" w:rsidRDefault="004B3E7B" w:rsidP="003A676D">
      <w:pPr>
        <w:jc w:val="both"/>
        <w:rPr>
          <w:sz w:val="28"/>
          <w:szCs w:val="28"/>
        </w:rPr>
      </w:pPr>
      <w:r w:rsidRPr="00DE6A71">
        <w:rPr>
          <w:sz w:val="28"/>
          <w:szCs w:val="28"/>
        </w:rPr>
        <w:t>Хранить в недос</w:t>
      </w:r>
      <w:r w:rsidR="003A676D" w:rsidRPr="00DE6A71">
        <w:rPr>
          <w:sz w:val="28"/>
          <w:szCs w:val="28"/>
        </w:rPr>
        <w:t>тупном для детей месте!</w:t>
      </w:r>
    </w:p>
    <w:p w14:paraId="26458E76" w14:textId="77777777" w:rsidR="004B3E7B" w:rsidRPr="00DE6A71" w:rsidRDefault="004B3E7B" w:rsidP="003A676D">
      <w:pPr>
        <w:jc w:val="both"/>
        <w:rPr>
          <w:sz w:val="28"/>
          <w:szCs w:val="28"/>
        </w:rPr>
      </w:pPr>
    </w:p>
    <w:p w14:paraId="26458E77" w14:textId="77777777" w:rsidR="004B3E7B" w:rsidRPr="00DE6A71" w:rsidRDefault="00804544" w:rsidP="003A676D">
      <w:pPr>
        <w:jc w:val="both"/>
        <w:rPr>
          <w:rStyle w:val="s0"/>
          <w:b/>
          <w:sz w:val="28"/>
          <w:szCs w:val="28"/>
        </w:rPr>
      </w:pPr>
      <w:r w:rsidRPr="00DE6A71">
        <w:rPr>
          <w:rStyle w:val="s0"/>
          <w:b/>
          <w:sz w:val="28"/>
          <w:szCs w:val="28"/>
        </w:rPr>
        <w:t>С</w:t>
      </w:r>
      <w:r w:rsidR="00D5771C" w:rsidRPr="00DE6A71">
        <w:rPr>
          <w:rStyle w:val="s0"/>
          <w:b/>
          <w:sz w:val="28"/>
          <w:szCs w:val="28"/>
        </w:rPr>
        <w:t>рок годности</w:t>
      </w:r>
    </w:p>
    <w:p w14:paraId="26458E78" w14:textId="77777777" w:rsidR="004B3E7B" w:rsidRPr="00DE6A71" w:rsidRDefault="004B3E7B" w:rsidP="003A676D">
      <w:pPr>
        <w:jc w:val="both"/>
        <w:rPr>
          <w:rStyle w:val="s0"/>
          <w:sz w:val="28"/>
          <w:szCs w:val="28"/>
        </w:rPr>
      </w:pPr>
      <w:r w:rsidRPr="00DE6A71">
        <w:rPr>
          <w:rStyle w:val="s0"/>
          <w:sz w:val="28"/>
          <w:szCs w:val="28"/>
        </w:rPr>
        <w:t>2 года</w:t>
      </w:r>
    </w:p>
    <w:p w14:paraId="26458E79" w14:textId="77777777" w:rsidR="00314DE4" w:rsidRPr="00DE6A71" w:rsidRDefault="003A676D" w:rsidP="003A676D">
      <w:pPr>
        <w:jc w:val="both"/>
        <w:rPr>
          <w:rStyle w:val="s0"/>
          <w:sz w:val="28"/>
          <w:szCs w:val="28"/>
        </w:rPr>
      </w:pPr>
      <w:r w:rsidRPr="00DE6A71">
        <w:rPr>
          <w:rStyle w:val="s0"/>
          <w:sz w:val="28"/>
          <w:szCs w:val="28"/>
        </w:rPr>
        <w:t xml:space="preserve">После </w:t>
      </w:r>
      <w:r w:rsidR="00446AA4" w:rsidRPr="00DE6A71">
        <w:rPr>
          <w:rStyle w:val="s0"/>
          <w:sz w:val="28"/>
          <w:szCs w:val="28"/>
        </w:rPr>
        <w:t>вскрытия флакона</w:t>
      </w:r>
      <w:r w:rsidR="000160E0" w:rsidRPr="00DE6A71">
        <w:rPr>
          <w:rStyle w:val="s0"/>
          <w:sz w:val="28"/>
          <w:szCs w:val="28"/>
        </w:rPr>
        <w:t xml:space="preserve"> препарат использовать в течение</w:t>
      </w:r>
      <w:r w:rsidR="00314DE4" w:rsidRPr="00DE6A71">
        <w:rPr>
          <w:rStyle w:val="s0"/>
          <w:sz w:val="28"/>
          <w:szCs w:val="28"/>
        </w:rPr>
        <w:t xml:space="preserve"> </w:t>
      </w:r>
      <w:r w:rsidR="009505F4" w:rsidRPr="00DE6A71">
        <w:rPr>
          <w:rStyle w:val="s0"/>
          <w:sz w:val="28"/>
          <w:szCs w:val="28"/>
        </w:rPr>
        <w:t>6</w:t>
      </w:r>
      <w:r w:rsidR="00314DE4" w:rsidRPr="00DE6A71">
        <w:rPr>
          <w:rStyle w:val="s0"/>
          <w:sz w:val="28"/>
          <w:szCs w:val="28"/>
        </w:rPr>
        <w:t xml:space="preserve"> </w:t>
      </w:r>
      <w:r w:rsidRPr="00DE6A71">
        <w:rPr>
          <w:rStyle w:val="s0"/>
          <w:sz w:val="28"/>
          <w:szCs w:val="28"/>
        </w:rPr>
        <w:t>месяцев</w:t>
      </w:r>
      <w:r w:rsidR="00314DE4" w:rsidRPr="00DE6A71">
        <w:rPr>
          <w:rStyle w:val="s0"/>
          <w:sz w:val="28"/>
          <w:szCs w:val="28"/>
        </w:rPr>
        <w:t>.</w:t>
      </w:r>
    </w:p>
    <w:p w14:paraId="26458E7A" w14:textId="77777777" w:rsidR="00D5771C" w:rsidRPr="00DE6A71" w:rsidRDefault="003A676D" w:rsidP="003A676D">
      <w:pPr>
        <w:jc w:val="both"/>
        <w:rPr>
          <w:rStyle w:val="s0"/>
          <w:sz w:val="28"/>
          <w:szCs w:val="28"/>
        </w:rPr>
      </w:pPr>
      <w:r w:rsidRPr="00DE6A71">
        <w:rPr>
          <w:rStyle w:val="s0"/>
          <w:sz w:val="28"/>
          <w:szCs w:val="28"/>
        </w:rPr>
        <w:t xml:space="preserve">Не используйте препарат после истечения срока годности. </w:t>
      </w:r>
    </w:p>
    <w:p w14:paraId="26458E7B" w14:textId="77777777" w:rsidR="00314DE4" w:rsidRPr="00DE6A71" w:rsidRDefault="00314DE4" w:rsidP="003A676D">
      <w:pPr>
        <w:jc w:val="both"/>
        <w:rPr>
          <w:sz w:val="28"/>
          <w:szCs w:val="28"/>
        </w:rPr>
      </w:pPr>
    </w:p>
    <w:p w14:paraId="26458E7C" w14:textId="77777777" w:rsidR="00D5771C" w:rsidRPr="00DE6A71" w:rsidRDefault="007F11B4" w:rsidP="003A676D">
      <w:pPr>
        <w:jc w:val="both"/>
        <w:rPr>
          <w:rStyle w:val="s0"/>
          <w:b/>
          <w:sz w:val="28"/>
          <w:szCs w:val="28"/>
          <w:lang w:val="en-US"/>
        </w:rPr>
      </w:pPr>
      <w:r w:rsidRPr="00DE6A71">
        <w:rPr>
          <w:rStyle w:val="s0"/>
          <w:b/>
          <w:sz w:val="28"/>
          <w:szCs w:val="28"/>
        </w:rPr>
        <w:t>П</w:t>
      </w:r>
      <w:r w:rsidR="00804544" w:rsidRPr="00DE6A71">
        <w:rPr>
          <w:rStyle w:val="s0"/>
          <w:b/>
          <w:sz w:val="28"/>
          <w:szCs w:val="28"/>
        </w:rPr>
        <w:t>роизводитель</w:t>
      </w:r>
    </w:p>
    <w:p w14:paraId="26458E7D" w14:textId="77777777" w:rsidR="00446AA4" w:rsidRPr="00DE6A71" w:rsidRDefault="00314DE4" w:rsidP="003A676D">
      <w:pPr>
        <w:jc w:val="both"/>
        <w:rPr>
          <w:sz w:val="28"/>
          <w:szCs w:val="28"/>
          <w:lang w:val="en-US"/>
        </w:rPr>
      </w:pPr>
      <w:bookmarkStart w:id="4" w:name="_Hlk49936642"/>
      <w:r w:rsidRPr="00DE6A71">
        <w:rPr>
          <w:sz w:val="28"/>
          <w:szCs w:val="28"/>
          <w:lang w:val="en-US"/>
        </w:rPr>
        <w:t xml:space="preserve">Dr. Gerhard Mann Chem.-pharm.Fabrik GmbH </w:t>
      </w:r>
    </w:p>
    <w:p w14:paraId="26458E7E" w14:textId="61955C36" w:rsidR="00314DE4" w:rsidRDefault="00314DE4" w:rsidP="003A676D">
      <w:pPr>
        <w:jc w:val="both"/>
        <w:rPr>
          <w:sz w:val="28"/>
          <w:szCs w:val="28"/>
        </w:rPr>
      </w:pPr>
      <w:bookmarkStart w:id="5" w:name="_Hlk49936672"/>
      <w:bookmarkEnd w:id="4"/>
      <w:r w:rsidRPr="00DE6A71">
        <w:rPr>
          <w:sz w:val="28"/>
          <w:szCs w:val="28"/>
        </w:rPr>
        <w:t>Брунсбюттелер Дамм 16</w:t>
      </w:r>
      <w:r w:rsidR="00926334" w:rsidRPr="00DE6A71">
        <w:rPr>
          <w:sz w:val="28"/>
          <w:szCs w:val="28"/>
        </w:rPr>
        <w:t>5/</w:t>
      </w:r>
      <w:r w:rsidRPr="00DE6A71">
        <w:rPr>
          <w:sz w:val="28"/>
          <w:szCs w:val="28"/>
        </w:rPr>
        <w:t>173, 13581 Берлин, Германия</w:t>
      </w:r>
    </w:p>
    <w:p w14:paraId="39FF7C7A" w14:textId="51A5F8FB" w:rsidR="000052E2" w:rsidRDefault="000052E2" w:rsidP="003A676D">
      <w:pPr>
        <w:jc w:val="both"/>
        <w:rPr>
          <w:sz w:val="28"/>
          <w:szCs w:val="28"/>
        </w:rPr>
      </w:pPr>
    </w:p>
    <w:p w14:paraId="6D67E34E" w14:textId="77777777" w:rsidR="000052E2" w:rsidRDefault="000052E2" w:rsidP="000052E2">
      <w:pPr>
        <w:pStyle w:val="BodyTex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Производственная площадка</w:t>
      </w:r>
    </w:p>
    <w:p w14:paraId="2726B59D" w14:textId="77777777" w:rsidR="000052E2" w:rsidRPr="00D711C8" w:rsidRDefault="000052E2" w:rsidP="000052E2">
      <w:pPr>
        <w:jc w:val="both"/>
        <w:rPr>
          <w:sz w:val="28"/>
          <w:szCs w:val="28"/>
          <w:lang w:val="en-US"/>
        </w:rPr>
      </w:pPr>
      <w:r w:rsidRPr="00DE6A71">
        <w:rPr>
          <w:sz w:val="28"/>
          <w:szCs w:val="28"/>
          <w:lang w:val="en-US"/>
        </w:rPr>
        <w:t>Dr</w:t>
      </w:r>
      <w:r w:rsidRPr="00D711C8">
        <w:rPr>
          <w:sz w:val="28"/>
          <w:szCs w:val="28"/>
          <w:lang w:val="en-US"/>
        </w:rPr>
        <w:t xml:space="preserve">. </w:t>
      </w:r>
      <w:r w:rsidRPr="00DE6A71">
        <w:rPr>
          <w:sz w:val="28"/>
          <w:szCs w:val="28"/>
          <w:lang w:val="en-US"/>
        </w:rPr>
        <w:t>Gerhard</w:t>
      </w:r>
      <w:r w:rsidRPr="00D711C8">
        <w:rPr>
          <w:sz w:val="28"/>
          <w:szCs w:val="28"/>
          <w:lang w:val="en-US"/>
        </w:rPr>
        <w:t xml:space="preserve"> </w:t>
      </w:r>
      <w:r w:rsidRPr="00DE6A71">
        <w:rPr>
          <w:sz w:val="28"/>
          <w:szCs w:val="28"/>
          <w:lang w:val="en-US"/>
        </w:rPr>
        <w:t>Mann</w:t>
      </w:r>
      <w:r w:rsidRPr="00D711C8">
        <w:rPr>
          <w:sz w:val="28"/>
          <w:szCs w:val="28"/>
          <w:lang w:val="en-US"/>
        </w:rPr>
        <w:t xml:space="preserve"> </w:t>
      </w:r>
      <w:r w:rsidRPr="00DE6A71">
        <w:rPr>
          <w:sz w:val="28"/>
          <w:szCs w:val="28"/>
          <w:lang w:val="en-US"/>
        </w:rPr>
        <w:t>Chem</w:t>
      </w:r>
      <w:r w:rsidRPr="00D711C8">
        <w:rPr>
          <w:sz w:val="28"/>
          <w:szCs w:val="28"/>
          <w:lang w:val="en-US"/>
        </w:rPr>
        <w:t>.-</w:t>
      </w:r>
      <w:r w:rsidRPr="00DE6A71">
        <w:rPr>
          <w:sz w:val="28"/>
          <w:szCs w:val="28"/>
          <w:lang w:val="en-US"/>
        </w:rPr>
        <w:t>pharm</w:t>
      </w:r>
      <w:r w:rsidRPr="00D711C8">
        <w:rPr>
          <w:sz w:val="28"/>
          <w:szCs w:val="28"/>
          <w:lang w:val="en-US"/>
        </w:rPr>
        <w:t>.</w:t>
      </w:r>
      <w:r w:rsidRPr="00DE6A71">
        <w:rPr>
          <w:sz w:val="28"/>
          <w:szCs w:val="28"/>
          <w:lang w:val="en-US"/>
        </w:rPr>
        <w:t>Fabrik</w:t>
      </w:r>
      <w:r w:rsidRPr="00D711C8">
        <w:rPr>
          <w:sz w:val="28"/>
          <w:szCs w:val="28"/>
          <w:lang w:val="en-US"/>
        </w:rPr>
        <w:t xml:space="preserve"> </w:t>
      </w:r>
      <w:r w:rsidRPr="00DE6A71">
        <w:rPr>
          <w:sz w:val="28"/>
          <w:szCs w:val="28"/>
          <w:lang w:val="en-US"/>
        </w:rPr>
        <w:t>GmbH</w:t>
      </w:r>
      <w:r w:rsidRPr="00D711C8">
        <w:rPr>
          <w:sz w:val="28"/>
          <w:szCs w:val="28"/>
          <w:lang w:val="en-US"/>
        </w:rPr>
        <w:t xml:space="preserve"> </w:t>
      </w:r>
    </w:p>
    <w:p w14:paraId="1312010F" w14:textId="77777777" w:rsidR="000052E2" w:rsidRDefault="000052E2" w:rsidP="000052E2">
      <w:pPr>
        <w:jc w:val="both"/>
        <w:rPr>
          <w:sz w:val="28"/>
          <w:szCs w:val="28"/>
        </w:rPr>
      </w:pPr>
      <w:r w:rsidRPr="00DE6A71">
        <w:rPr>
          <w:sz w:val="28"/>
          <w:szCs w:val="28"/>
        </w:rPr>
        <w:t>Брунсбюттелер Дамм 165/173, 13581 Берлин, Германия</w:t>
      </w:r>
    </w:p>
    <w:bookmarkEnd w:id="5"/>
    <w:p w14:paraId="26458E7F" w14:textId="77777777" w:rsidR="00314DE4" w:rsidRPr="00DE6A71" w:rsidRDefault="00314DE4" w:rsidP="003A676D">
      <w:pPr>
        <w:jc w:val="both"/>
        <w:rPr>
          <w:sz w:val="28"/>
          <w:szCs w:val="28"/>
        </w:rPr>
      </w:pPr>
    </w:p>
    <w:p w14:paraId="474355E1" w14:textId="77777777" w:rsidR="00057E92" w:rsidRDefault="00057E92" w:rsidP="00057E9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Уполномоченный представитель производителя на территории Республики Казахстан:</w:t>
      </w:r>
    </w:p>
    <w:p w14:paraId="7D4283E2" w14:textId="77777777" w:rsidR="00057E92" w:rsidRDefault="00057E92" w:rsidP="00057E92">
      <w:pPr>
        <w:jc w:val="both"/>
        <w:rPr>
          <w:sz w:val="28"/>
          <w:szCs w:val="28"/>
        </w:rPr>
      </w:pPr>
      <w:r>
        <w:rPr>
          <w:sz w:val="28"/>
          <w:szCs w:val="28"/>
        </w:rPr>
        <w:t>ТОО «Бауш Хелс»</w:t>
      </w:r>
    </w:p>
    <w:p w14:paraId="7BCA6B8F" w14:textId="77777777" w:rsidR="00057E92" w:rsidRDefault="00057E92" w:rsidP="00057E92">
      <w:pPr>
        <w:jc w:val="both"/>
        <w:rPr>
          <w:sz w:val="28"/>
          <w:szCs w:val="28"/>
        </w:rPr>
      </w:pPr>
      <w:r>
        <w:rPr>
          <w:sz w:val="28"/>
          <w:szCs w:val="28"/>
        </w:rPr>
        <w:t>г. Алматы, A26T9G0, г. Алматы, ул. Хаджи Мукана, дом 22/5</w:t>
      </w:r>
    </w:p>
    <w:p w14:paraId="1F8D53E6" w14:textId="77777777" w:rsidR="00057E92" w:rsidRDefault="00057E92" w:rsidP="00057E92">
      <w:pPr>
        <w:jc w:val="both"/>
        <w:rPr>
          <w:sz w:val="28"/>
          <w:szCs w:val="28"/>
        </w:rPr>
      </w:pPr>
      <w:r>
        <w:rPr>
          <w:sz w:val="28"/>
          <w:szCs w:val="28"/>
        </w:rPr>
        <w:t>Телефон + 7 727 3 111 516, факс +7 727 3 111 517</w:t>
      </w:r>
    </w:p>
    <w:p w14:paraId="0BD85747" w14:textId="7347E981" w:rsidR="00057E92" w:rsidRPr="00475C0A" w:rsidRDefault="00057E92" w:rsidP="00057E9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Электронная почта: </w:t>
      </w:r>
      <w:hyperlink r:id="rId13" w:history="1">
        <w:r w:rsidR="00012ACB" w:rsidRPr="00FD6FA3">
          <w:rPr>
            <w:rStyle w:val="Hyperlink"/>
            <w:sz w:val="28"/>
            <w:szCs w:val="28"/>
          </w:rPr>
          <w:t>office.kz@bausch.com</w:t>
        </w:r>
      </w:hyperlink>
      <w:r w:rsidRPr="00475C0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475C0A">
        <w:rPr>
          <w:sz w:val="28"/>
          <w:szCs w:val="28"/>
        </w:rPr>
        <w:t xml:space="preserve"> </w:t>
      </w:r>
    </w:p>
    <w:p w14:paraId="26458E83" w14:textId="77777777" w:rsidR="00314DE4" w:rsidRPr="00DE6A71" w:rsidRDefault="00314DE4" w:rsidP="003A676D">
      <w:pPr>
        <w:jc w:val="both"/>
        <w:rPr>
          <w:b/>
          <w:sz w:val="28"/>
          <w:szCs w:val="28"/>
        </w:rPr>
      </w:pPr>
    </w:p>
    <w:p w14:paraId="7DFBE00C" w14:textId="77777777" w:rsidR="00EB4643" w:rsidRDefault="00EB4643" w:rsidP="00EB4643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Наименование, адрес и контактные данные организации, принимающей претензии (предложения) по медицинскому изделию от потребителей, ответственной за пострегистрационное наблюдение за безопасностью медицинского изделия на территории Республики Казахстан: </w:t>
      </w:r>
    </w:p>
    <w:p w14:paraId="42CF3900" w14:textId="77777777" w:rsidR="00EB4643" w:rsidRDefault="00EB4643" w:rsidP="00EB4643">
      <w:pPr>
        <w:jc w:val="both"/>
        <w:rPr>
          <w:sz w:val="28"/>
          <w:szCs w:val="28"/>
        </w:rPr>
      </w:pPr>
      <w:r>
        <w:rPr>
          <w:sz w:val="28"/>
          <w:szCs w:val="28"/>
        </w:rPr>
        <w:t>ТОО «Бауш Хелс»</w:t>
      </w:r>
    </w:p>
    <w:p w14:paraId="22CA8C98" w14:textId="77777777" w:rsidR="00EB4643" w:rsidRDefault="00EB4643" w:rsidP="00EB4643">
      <w:pPr>
        <w:jc w:val="both"/>
        <w:rPr>
          <w:sz w:val="28"/>
          <w:szCs w:val="28"/>
        </w:rPr>
      </w:pPr>
      <w:r>
        <w:rPr>
          <w:sz w:val="28"/>
          <w:szCs w:val="28"/>
        </w:rPr>
        <w:t>Республика Казахстан, A26T9G0, г. Алматы, ул. Хаджи Мукана, дом 22/5</w:t>
      </w:r>
    </w:p>
    <w:p w14:paraId="4F8063A8" w14:textId="77777777" w:rsidR="00EB4643" w:rsidRDefault="00EB4643" w:rsidP="00EB4643">
      <w:pPr>
        <w:jc w:val="both"/>
        <w:rPr>
          <w:sz w:val="28"/>
          <w:szCs w:val="28"/>
        </w:rPr>
      </w:pPr>
      <w:r>
        <w:rPr>
          <w:sz w:val="28"/>
          <w:szCs w:val="28"/>
        </w:rPr>
        <w:t>Телефон + 7 727 3 111 516, факс +7 727 3 111 517</w:t>
      </w:r>
    </w:p>
    <w:p w14:paraId="0B7C05F7" w14:textId="77777777" w:rsidR="00EB4643" w:rsidRDefault="00EB4643" w:rsidP="00EB464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Электронная почта: </w:t>
      </w:r>
      <w:bookmarkStart w:id="6" w:name="_Hlk117000365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HYPERLINK "mailto:</w:instrText>
      </w:r>
      <w:r w:rsidRPr="00475C0A">
        <w:rPr>
          <w:sz w:val="28"/>
          <w:szCs w:val="28"/>
        </w:rPr>
        <w:instrText>Russia.Claims@bausch.com</w:instrText>
      </w:r>
      <w:r>
        <w:rPr>
          <w:sz w:val="28"/>
          <w:szCs w:val="28"/>
        </w:rPr>
        <w:instrText xml:space="preserve">" </w:instrText>
      </w:r>
      <w:r>
        <w:rPr>
          <w:sz w:val="28"/>
          <w:szCs w:val="28"/>
        </w:rPr>
      </w:r>
      <w:r>
        <w:rPr>
          <w:sz w:val="28"/>
          <w:szCs w:val="28"/>
        </w:rPr>
        <w:fldChar w:fldCharType="separate"/>
      </w:r>
      <w:r w:rsidRPr="00DC4DB0">
        <w:rPr>
          <w:rStyle w:val="Hyperlink"/>
          <w:sz w:val="28"/>
          <w:szCs w:val="28"/>
        </w:rPr>
        <w:t>Russia.Claims@bausch.com</w:t>
      </w:r>
      <w:r>
        <w:rPr>
          <w:sz w:val="28"/>
          <w:szCs w:val="28"/>
        </w:rPr>
        <w:fldChar w:fldCharType="end"/>
      </w:r>
      <w:r w:rsidRPr="00475C0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bookmarkEnd w:id="6"/>
    </w:p>
    <w:p w14:paraId="44A16065" w14:textId="77777777" w:rsidR="00EB4643" w:rsidRPr="00DE6A71" w:rsidRDefault="00EB4643" w:rsidP="00446AA4">
      <w:pPr>
        <w:jc w:val="both"/>
        <w:rPr>
          <w:sz w:val="28"/>
          <w:szCs w:val="28"/>
        </w:rPr>
      </w:pPr>
    </w:p>
    <w:p w14:paraId="26458E89" w14:textId="77777777" w:rsidR="00A0090E" w:rsidRPr="00DE6A71" w:rsidRDefault="00A0090E" w:rsidP="00A0090E">
      <w:pPr>
        <w:jc w:val="center"/>
        <w:rPr>
          <w:rStyle w:val="s1"/>
          <w:sz w:val="28"/>
          <w:szCs w:val="28"/>
        </w:rPr>
      </w:pPr>
    </w:p>
    <w:p w14:paraId="26458E8A" w14:textId="77777777" w:rsidR="00C4777D" w:rsidRPr="00DE6A71" w:rsidRDefault="00C4777D" w:rsidP="009C6261">
      <w:pPr>
        <w:rPr>
          <w:rStyle w:val="s1"/>
          <w:sz w:val="28"/>
          <w:szCs w:val="28"/>
        </w:rPr>
      </w:pPr>
      <w:r w:rsidRPr="00DE6A71">
        <w:rPr>
          <w:rStyle w:val="s1"/>
          <w:sz w:val="28"/>
          <w:szCs w:val="28"/>
        </w:rPr>
        <w:t>Расшифровка символов указанных на упаковке</w:t>
      </w:r>
    </w:p>
    <w:p w14:paraId="26458E8B" w14:textId="77777777" w:rsidR="009505F4" w:rsidRPr="00DE6A71" w:rsidRDefault="00A0090E" w:rsidP="009C6261">
      <w:pPr>
        <w:rPr>
          <w:rStyle w:val="s1"/>
          <w:sz w:val="28"/>
          <w:szCs w:val="28"/>
        </w:rPr>
      </w:pPr>
      <w:r w:rsidRPr="00DE6A71">
        <w:rPr>
          <w:rStyle w:val="s1"/>
          <w:sz w:val="28"/>
          <w:szCs w:val="28"/>
        </w:rPr>
        <w:t xml:space="preserve">   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35"/>
        <w:gridCol w:w="6295"/>
      </w:tblGrid>
      <w:tr w:rsidR="009505F4" w:rsidRPr="00DE6A71" w14:paraId="26458E8E" w14:textId="77777777" w:rsidTr="00C4777D">
        <w:tc>
          <w:tcPr>
            <w:tcW w:w="1662" w:type="pct"/>
            <w:shd w:val="clear" w:color="auto" w:fill="auto"/>
          </w:tcPr>
          <w:p w14:paraId="26458E8C" w14:textId="77777777" w:rsidR="009505F4" w:rsidRPr="00DE6A71" w:rsidRDefault="009505F4" w:rsidP="00C4777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E6A71">
              <w:rPr>
                <w:sz w:val="28"/>
                <w:szCs w:val="28"/>
              </w:rPr>
              <w:t>Символы</w:t>
            </w:r>
          </w:p>
        </w:tc>
        <w:tc>
          <w:tcPr>
            <w:tcW w:w="3338" w:type="pct"/>
            <w:shd w:val="clear" w:color="auto" w:fill="auto"/>
          </w:tcPr>
          <w:p w14:paraId="26458E8D" w14:textId="77777777" w:rsidR="009505F4" w:rsidRPr="00DE6A71" w:rsidRDefault="009505F4" w:rsidP="00C4777D">
            <w:pPr>
              <w:jc w:val="center"/>
              <w:rPr>
                <w:sz w:val="28"/>
                <w:szCs w:val="28"/>
              </w:rPr>
            </w:pPr>
            <w:r w:rsidRPr="00DE6A71">
              <w:rPr>
                <w:sz w:val="28"/>
                <w:szCs w:val="28"/>
              </w:rPr>
              <w:t>Описание</w:t>
            </w:r>
          </w:p>
        </w:tc>
      </w:tr>
      <w:tr w:rsidR="009505F4" w:rsidRPr="00DE6A71" w14:paraId="26458E91" w14:textId="77777777" w:rsidTr="004B46D1">
        <w:trPr>
          <w:trHeight w:val="1116"/>
        </w:trPr>
        <w:tc>
          <w:tcPr>
            <w:tcW w:w="1662" w:type="pct"/>
            <w:shd w:val="clear" w:color="auto" w:fill="auto"/>
          </w:tcPr>
          <w:p w14:paraId="26458E8F" w14:textId="0ADE87C4" w:rsidR="009505F4" w:rsidRPr="00DE6A71" w:rsidRDefault="00D8169D" w:rsidP="001A2F7F">
            <w:pPr>
              <w:jc w:val="both"/>
              <w:rPr>
                <w:rFonts w:ascii="Arial" w:hAnsi="Arial" w:cs="Arial"/>
                <w:b/>
                <w:sz w:val="22"/>
                <w:szCs w:val="22"/>
                <w:u w:val="single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160B3309" wp14:editId="46B1A906">
                  <wp:extent cx="1214779" cy="806450"/>
                  <wp:effectExtent l="0" t="0" r="444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44932" t="47232" r="29238" b="25333"/>
                          <a:stretch/>
                        </pic:blipFill>
                        <pic:spPr bwMode="auto">
                          <a:xfrm>
                            <a:off x="0" y="0"/>
                            <a:ext cx="1214906" cy="8065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8" w:type="pct"/>
            <w:shd w:val="clear" w:color="auto" w:fill="auto"/>
          </w:tcPr>
          <w:p w14:paraId="26458E90" w14:textId="77777777" w:rsidR="009505F4" w:rsidRPr="00DE6A71" w:rsidRDefault="00C4777D" w:rsidP="001A2F7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E6A71">
              <w:rPr>
                <w:sz w:val="28"/>
                <w:szCs w:val="28"/>
              </w:rPr>
              <w:t>Стерилизовано с использованием асептических методов обработки</w:t>
            </w:r>
          </w:p>
        </w:tc>
      </w:tr>
      <w:tr w:rsidR="009505F4" w:rsidRPr="00DE6A71" w14:paraId="26458E95" w14:textId="77777777" w:rsidTr="00C4777D">
        <w:tc>
          <w:tcPr>
            <w:tcW w:w="1662" w:type="pct"/>
            <w:shd w:val="clear" w:color="auto" w:fill="auto"/>
          </w:tcPr>
          <w:p w14:paraId="26458E92" w14:textId="4B5B4347" w:rsidR="009505F4" w:rsidRPr="00D45629" w:rsidRDefault="00D83184" w:rsidP="001A2F7F">
            <w:pPr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730D0F7" wp14:editId="76CD42DB">
                  <wp:extent cx="1149350" cy="660265"/>
                  <wp:effectExtent l="0" t="0" r="0" b="698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43846" t="57996" r="30649" b="18562"/>
                          <a:stretch/>
                        </pic:blipFill>
                        <pic:spPr bwMode="auto">
                          <a:xfrm>
                            <a:off x="0" y="0"/>
                            <a:ext cx="1152852" cy="662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8" w:type="pct"/>
            <w:shd w:val="clear" w:color="auto" w:fill="auto"/>
          </w:tcPr>
          <w:p w14:paraId="26458E93" w14:textId="77777777" w:rsidR="009505F4" w:rsidRPr="00DE6A71" w:rsidRDefault="00C4777D" w:rsidP="001A2F7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E6A71">
              <w:rPr>
                <w:sz w:val="28"/>
                <w:szCs w:val="28"/>
              </w:rPr>
              <w:t>Температурный режим хранения</w:t>
            </w:r>
          </w:p>
          <w:p w14:paraId="5C4CAC14" w14:textId="77777777" w:rsidR="009505F4" w:rsidRDefault="009505F4" w:rsidP="001A2F7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14:paraId="26458E94" w14:textId="771ADAE6" w:rsidR="00D711C8" w:rsidRPr="00DE6A71" w:rsidRDefault="00D711C8" w:rsidP="001A2F7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9505F4" w:rsidRPr="00DE6A71" w14:paraId="26458E98" w14:textId="77777777" w:rsidTr="00C4777D">
        <w:tc>
          <w:tcPr>
            <w:tcW w:w="1662" w:type="pct"/>
            <w:shd w:val="clear" w:color="auto" w:fill="auto"/>
          </w:tcPr>
          <w:p w14:paraId="26458E96" w14:textId="2B830FEA" w:rsidR="009505F4" w:rsidRPr="00DE6A71" w:rsidRDefault="00496BE6" w:rsidP="001A2F7F">
            <w:pPr>
              <w:rPr>
                <w:rFonts w:ascii="Arial" w:hAnsi="Arial" w:cs="Arial"/>
                <w:b/>
                <w:sz w:val="22"/>
                <w:szCs w:val="22"/>
                <w:u w:val="single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5E065527" wp14:editId="33FDAE82">
                  <wp:extent cx="1054100" cy="6477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39071" t="16322" r="42913" b="65966"/>
                          <a:stretch/>
                        </pic:blipFill>
                        <pic:spPr bwMode="auto">
                          <a:xfrm>
                            <a:off x="0" y="0"/>
                            <a:ext cx="1054100" cy="647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8" w:type="pct"/>
            <w:shd w:val="clear" w:color="auto" w:fill="auto"/>
          </w:tcPr>
          <w:p w14:paraId="7E70D6BF" w14:textId="77777777" w:rsidR="009505F4" w:rsidRDefault="00C4777D" w:rsidP="001A2F7F">
            <w:pPr>
              <w:rPr>
                <w:sz w:val="28"/>
                <w:szCs w:val="28"/>
              </w:rPr>
            </w:pPr>
            <w:r w:rsidRPr="00DE6A71">
              <w:rPr>
                <w:sz w:val="28"/>
                <w:szCs w:val="28"/>
              </w:rPr>
              <w:t>Не используйте, если упаковка повреждена</w:t>
            </w:r>
          </w:p>
          <w:p w14:paraId="26458E97" w14:textId="0459A739" w:rsidR="00D711C8" w:rsidRPr="00DE6A71" w:rsidRDefault="00D711C8" w:rsidP="001A2F7F">
            <w:pPr>
              <w:rPr>
                <w:sz w:val="28"/>
                <w:szCs w:val="28"/>
              </w:rPr>
            </w:pPr>
          </w:p>
        </w:tc>
      </w:tr>
      <w:tr w:rsidR="009505F4" w:rsidRPr="00DE6A71" w14:paraId="26458E9B" w14:textId="77777777" w:rsidTr="00C4777D">
        <w:tc>
          <w:tcPr>
            <w:tcW w:w="1662" w:type="pct"/>
            <w:shd w:val="clear" w:color="auto" w:fill="auto"/>
          </w:tcPr>
          <w:p w14:paraId="26458E99" w14:textId="35C36265" w:rsidR="009505F4" w:rsidRPr="00DE6A71" w:rsidRDefault="00235380" w:rsidP="001A2F7F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1" locked="0" layoutInCell="1" allowOverlap="1" wp14:anchorId="23A2891F" wp14:editId="3846F01C">
                  <wp:simplePos x="0" y="0"/>
                  <wp:positionH relativeFrom="column">
                    <wp:posOffset>281305</wp:posOffset>
                  </wp:positionH>
                  <wp:positionV relativeFrom="paragraph">
                    <wp:posOffset>33020</wp:posOffset>
                  </wp:positionV>
                  <wp:extent cx="730250" cy="742950"/>
                  <wp:effectExtent l="0" t="0" r="0" b="0"/>
                  <wp:wrapTight wrapText="bothSides">
                    <wp:wrapPolygon edited="0">
                      <wp:start x="0" y="0"/>
                      <wp:lineTo x="0" y="21046"/>
                      <wp:lineTo x="20849" y="21046"/>
                      <wp:lineTo x="20849" y="0"/>
                      <wp:lineTo x="0" y="0"/>
                    </wp:wrapPolygon>
                  </wp:wrapTight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032" t="16322" r="51487" b="63362"/>
                          <a:stretch/>
                        </pic:blipFill>
                        <pic:spPr bwMode="auto">
                          <a:xfrm>
                            <a:off x="0" y="0"/>
                            <a:ext cx="730250" cy="742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38" w:type="pct"/>
            <w:shd w:val="clear" w:color="auto" w:fill="auto"/>
          </w:tcPr>
          <w:p w14:paraId="502CEE89" w14:textId="77777777" w:rsidR="009505F4" w:rsidRDefault="00C4777D" w:rsidP="001A2F7F">
            <w:pPr>
              <w:rPr>
                <w:sz w:val="28"/>
                <w:szCs w:val="28"/>
              </w:rPr>
            </w:pPr>
            <w:r w:rsidRPr="00DE6A71">
              <w:rPr>
                <w:sz w:val="28"/>
                <w:szCs w:val="28"/>
              </w:rPr>
              <w:t>После вскрытия   флакона</w:t>
            </w:r>
            <w:r w:rsidR="000160E0" w:rsidRPr="00DE6A71">
              <w:rPr>
                <w:sz w:val="28"/>
                <w:szCs w:val="28"/>
              </w:rPr>
              <w:t xml:space="preserve"> препарат использовать в течение</w:t>
            </w:r>
            <w:r w:rsidRPr="00DE6A71">
              <w:rPr>
                <w:sz w:val="28"/>
                <w:szCs w:val="28"/>
              </w:rPr>
              <w:t xml:space="preserve"> 6 месяцев.</w:t>
            </w:r>
          </w:p>
          <w:p w14:paraId="1BA18D9B" w14:textId="77777777" w:rsidR="00851313" w:rsidRDefault="00851313" w:rsidP="001A2F7F">
            <w:pPr>
              <w:rPr>
                <w:sz w:val="28"/>
                <w:szCs w:val="28"/>
              </w:rPr>
            </w:pPr>
          </w:p>
          <w:p w14:paraId="26458E9A" w14:textId="66C7D775" w:rsidR="00851313" w:rsidRPr="00DE6A71" w:rsidRDefault="00851313" w:rsidP="001A2F7F">
            <w:pPr>
              <w:rPr>
                <w:sz w:val="28"/>
                <w:szCs w:val="28"/>
              </w:rPr>
            </w:pPr>
          </w:p>
        </w:tc>
      </w:tr>
      <w:tr w:rsidR="009505F4" w:rsidRPr="00DE6A71" w14:paraId="26458E9E" w14:textId="77777777" w:rsidTr="00C4777D">
        <w:tc>
          <w:tcPr>
            <w:tcW w:w="1662" w:type="pct"/>
            <w:shd w:val="clear" w:color="auto" w:fill="auto"/>
          </w:tcPr>
          <w:p w14:paraId="26458E9C" w14:textId="1CFBFD8B" w:rsidR="009505F4" w:rsidRPr="00D45629" w:rsidRDefault="00EC72C8" w:rsidP="001A2F7F">
            <w:pPr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A3A8A27" wp14:editId="02D2A6AE">
                  <wp:extent cx="1016000" cy="546100"/>
                  <wp:effectExtent l="0" t="0" r="0" b="635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32669" t="35596" r="49966" b="49471"/>
                          <a:stretch/>
                        </pic:blipFill>
                        <pic:spPr bwMode="auto">
                          <a:xfrm>
                            <a:off x="0" y="0"/>
                            <a:ext cx="1016000" cy="546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8" w:type="pct"/>
            <w:shd w:val="clear" w:color="auto" w:fill="auto"/>
          </w:tcPr>
          <w:p w14:paraId="26458E9D" w14:textId="77777777" w:rsidR="009505F4" w:rsidRPr="00DE6A71" w:rsidRDefault="00C4777D" w:rsidP="001A2F7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E6A71">
              <w:rPr>
                <w:sz w:val="28"/>
                <w:szCs w:val="28"/>
              </w:rPr>
              <w:t>Смотрите инструкцию по применению</w:t>
            </w:r>
          </w:p>
        </w:tc>
      </w:tr>
      <w:tr w:rsidR="00446AA4" w:rsidRPr="00DE6A71" w14:paraId="26458EA1" w14:textId="77777777" w:rsidTr="00EC72C8">
        <w:tc>
          <w:tcPr>
            <w:tcW w:w="1662" w:type="pct"/>
            <w:shd w:val="clear" w:color="auto" w:fill="auto"/>
          </w:tcPr>
          <w:p w14:paraId="26458E9F" w14:textId="5F7554ED" w:rsidR="00446AA4" w:rsidRPr="00DE6A71" w:rsidRDefault="00446AA4" w:rsidP="001A2F7F">
            <w:pPr>
              <w:rPr>
                <w:rFonts w:ascii="Arial" w:hAnsi="Arial" w:cs="Arial"/>
                <w:b/>
                <w:noProof/>
                <w:sz w:val="22"/>
                <w:szCs w:val="22"/>
              </w:rPr>
            </w:pPr>
            <w:r w:rsidRPr="00DE6A71">
              <w:rPr>
                <w:b/>
                <w:noProof/>
                <w:color w:val="000000" w:themeColor="text1"/>
              </w:rPr>
              <w:t xml:space="preserve">  </w:t>
            </w:r>
            <w:r w:rsidR="00EC72C8">
              <w:rPr>
                <w:noProof/>
              </w:rPr>
              <w:drawing>
                <wp:inline distT="0" distB="0" distL="0" distR="0" wp14:anchorId="3347EF33" wp14:editId="69B04EF7">
                  <wp:extent cx="690685" cy="690685"/>
                  <wp:effectExtent l="0" t="0" r="0" b="0"/>
                  <wp:docPr id="17" name="Grafik 5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1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fik 59">
                            <a:extLst>
                              <a:ext uri="{FF2B5EF4-FFF2-40B4-BE49-F238E27FC236}">
                                <a16:creationId xmlns:a16="http://schemas.microsoft.com/office/drawing/2014/main" id="{00000000-0008-0000-0000-000011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685" cy="690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8" w:type="pct"/>
            <w:shd w:val="clear" w:color="auto" w:fill="auto"/>
          </w:tcPr>
          <w:p w14:paraId="26458EA0" w14:textId="77777777" w:rsidR="00446AA4" w:rsidRPr="00DE6A71" w:rsidRDefault="00446AA4" w:rsidP="001A2F7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E6A71">
              <w:rPr>
                <w:sz w:val="28"/>
                <w:szCs w:val="28"/>
              </w:rPr>
              <w:t>Осторожно: обратите внимание на «инструкцию по применению» для получения важной предупреждающей информации, такой как особые указания и меры предосторожности</w:t>
            </w:r>
          </w:p>
        </w:tc>
      </w:tr>
      <w:tr w:rsidR="009505F4" w:rsidRPr="00DE6A71" w14:paraId="26458EA4" w14:textId="77777777" w:rsidTr="00C4777D">
        <w:tc>
          <w:tcPr>
            <w:tcW w:w="1662" w:type="pct"/>
            <w:shd w:val="clear" w:color="auto" w:fill="auto"/>
          </w:tcPr>
          <w:p w14:paraId="26458EA2" w14:textId="77777777" w:rsidR="009505F4" w:rsidRPr="00D45629" w:rsidRDefault="009505F4" w:rsidP="00C4777D">
            <w:pPr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DE6A71">
              <w:rPr>
                <w:rFonts w:ascii="Arial" w:hAnsi="Arial" w:cs="Arial"/>
                <w:smallCaps/>
                <w:noProof/>
                <w:sz w:val="22"/>
                <w:szCs w:val="22"/>
              </w:rPr>
              <w:drawing>
                <wp:anchor distT="0" distB="0" distL="114300" distR="114300" simplePos="0" relativeHeight="251667456" behindDoc="1" locked="0" layoutInCell="1" allowOverlap="1" wp14:anchorId="26458EC0" wp14:editId="5945952B">
                  <wp:simplePos x="0" y="0"/>
                  <wp:positionH relativeFrom="column">
                    <wp:posOffset>207536</wp:posOffset>
                  </wp:positionH>
                  <wp:positionV relativeFrom="paragraph">
                    <wp:posOffset>96520</wp:posOffset>
                  </wp:positionV>
                  <wp:extent cx="356235" cy="356235"/>
                  <wp:effectExtent l="0" t="0" r="5715" b="5715"/>
                  <wp:wrapTight wrapText="bothSides">
                    <wp:wrapPolygon edited="0">
                      <wp:start x="0" y="0"/>
                      <wp:lineTo x="0" y="20791"/>
                      <wp:lineTo x="20791" y="20791"/>
                      <wp:lineTo x="20791" y="0"/>
                      <wp:lineTo x="0" y="0"/>
                    </wp:wrapPolygon>
                  </wp:wrapTight>
                  <wp:docPr id="12" name="Рисунок 12" descr="fi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i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" cy="356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E6A71">
              <w:rPr>
                <w:rFonts w:ascii="Arial" w:hAnsi="Arial" w:cs="Arial"/>
                <w:sz w:val="22"/>
                <w:szCs w:val="22"/>
                <w:lang w:val="it-IT"/>
              </w:rPr>
              <w:t xml:space="preserve"> </w:t>
            </w:r>
          </w:p>
        </w:tc>
        <w:tc>
          <w:tcPr>
            <w:tcW w:w="3338" w:type="pct"/>
            <w:shd w:val="clear" w:color="auto" w:fill="auto"/>
          </w:tcPr>
          <w:p w14:paraId="4BE336CE" w14:textId="77777777" w:rsidR="009505F4" w:rsidRDefault="00C4777D" w:rsidP="001A2F7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E6A71">
              <w:rPr>
                <w:sz w:val="28"/>
                <w:szCs w:val="28"/>
              </w:rPr>
              <w:t>Использовать до</w:t>
            </w:r>
          </w:p>
          <w:p w14:paraId="63D8B1FC" w14:textId="77777777" w:rsidR="00851313" w:rsidRDefault="00851313" w:rsidP="001A2F7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14:paraId="26458EA3" w14:textId="78941438" w:rsidR="00851313" w:rsidRPr="00DE6A71" w:rsidRDefault="00851313" w:rsidP="001A2F7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9505F4" w:rsidRPr="00DE6A71" w14:paraId="26458EA7" w14:textId="77777777" w:rsidTr="00C4777D">
        <w:tc>
          <w:tcPr>
            <w:tcW w:w="1662" w:type="pct"/>
            <w:shd w:val="clear" w:color="auto" w:fill="auto"/>
          </w:tcPr>
          <w:p w14:paraId="26458EA5" w14:textId="77777777" w:rsidR="009505F4" w:rsidRPr="00DE6A71" w:rsidRDefault="009505F4" w:rsidP="001A2F7F">
            <w:pPr>
              <w:rPr>
                <w:rFonts w:ascii="Arial" w:hAnsi="Arial" w:cs="Arial"/>
                <w:b/>
                <w:sz w:val="22"/>
                <w:szCs w:val="22"/>
                <w:u w:val="single"/>
                <w:lang w:val="en-GB"/>
              </w:rPr>
            </w:pPr>
            <w:r w:rsidRPr="00DE6A71">
              <w:rPr>
                <w:rFonts w:ascii="Arial" w:hAnsi="Arial" w:cs="Arial"/>
                <w:noProof/>
                <w:sz w:val="22"/>
                <w:szCs w:val="22"/>
              </w:rPr>
              <w:drawing>
                <wp:anchor distT="0" distB="0" distL="114300" distR="114300" simplePos="0" relativeHeight="251669504" behindDoc="1" locked="0" layoutInCell="1" allowOverlap="1" wp14:anchorId="26458EC2" wp14:editId="7585628D">
                  <wp:simplePos x="0" y="0"/>
                  <wp:positionH relativeFrom="column">
                    <wp:posOffset>208915</wp:posOffset>
                  </wp:positionH>
                  <wp:positionV relativeFrom="paragraph">
                    <wp:posOffset>78740</wp:posOffset>
                  </wp:positionV>
                  <wp:extent cx="463550" cy="463550"/>
                  <wp:effectExtent l="0" t="0" r="0" b="0"/>
                  <wp:wrapTight wrapText="bothSides">
                    <wp:wrapPolygon edited="0">
                      <wp:start x="0" y="0"/>
                      <wp:lineTo x="0" y="20416"/>
                      <wp:lineTo x="20416" y="20416"/>
                      <wp:lineTo x="20416" y="0"/>
                      <wp:lineTo x="0" y="0"/>
                    </wp:wrapPolygon>
                  </wp:wrapTight>
                  <wp:docPr id="11" name="Рисунок 11" descr="fig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ig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46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38" w:type="pct"/>
            <w:shd w:val="clear" w:color="auto" w:fill="auto"/>
          </w:tcPr>
          <w:p w14:paraId="73A5D157" w14:textId="77777777" w:rsidR="009505F4" w:rsidRDefault="00C4777D" w:rsidP="001A2F7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E6A71">
              <w:rPr>
                <w:sz w:val="28"/>
                <w:szCs w:val="28"/>
              </w:rPr>
              <w:t>Номер серии</w:t>
            </w:r>
          </w:p>
          <w:p w14:paraId="79162DB3" w14:textId="77777777" w:rsidR="00851313" w:rsidRDefault="00851313" w:rsidP="001A2F7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14:paraId="26458EA6" w14:textId="3B5CFB01" w:rsidR="00851313" w:rsidRPr="00DE6A71" w:rsidRDefault="00851313" w:rsidP="001A2F7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9505F4" w:rsidRPr="00EF36B9" w14:paraId="26458EAA" w14:textId="77777777" w:rsidTr="00446AA4">
        <w:trPr>
          <w:trHeight w:val="1010"/>
        </w:trPr>
        <w:tc>
          <w:tcPr>
            <w:tcW w:w="1662" w:type="pct"/>
            <w:shd w:val="clear" w:color="auto" w:fill="auto"/>
          </w:tcPr>
          <w:p w14:paraId="26458EA8" w14:textId="353C305C" w:rsidR="009505F4" w:rsidRPr="00DE6A71" w:rsidRDefault="00AF2EA2" w:rsidP="001A2F7F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117F9B5" wp14:editId="6FD38F1C">
                  <wp:extent cx="635000" cy="678815"/>
                  <wp:effectExtent l="0" t="0" r="0" b="698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35707" t="75013" r="53440" b="6425"/>
                          <a:stretch/>
                        </pic:blipFill>
                        <pic:spPr bwMode="auto">
                          <a:xfrm>
                            <a:off x="0" y="0"/>
                            <a:ext cx="635000" cy="678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8" w:type="pct"/>
            <w:shd w:val="clear" w:color="auto" w:fill="auto"/>
          </w:tcPr>
          <w:p w14:paraId="26458EA9" w14:textId="77777777" w:rsidR="009505F4" w:rsidRPr="009505F4" w:rsidRDefault="00C4777D" w:rsidP="001A2F7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E6A71">
              <w:rPr>
                <w:sz w:val="28"/>
                <w:szCs w:val="28"/>
              </w:rPr>
              <w:t>Производитель</w:t>
            </w:r>
          </w:p>
        </w:tc>
      </w:tr>
    </w:tbl>
    <w:p w14:paraId="26458EAB" w14:textId="77777777" w:rsidR="00A0090E" w:rsidRPr="003A676D" w:rsidRDefault="00A0090E" w:rsidP="009C6261">
      <w:pPr>
        <w:rPr>
          <w:rStyle w:val="s1"/>
          <w:sz w:val="28"/>
          <w:szCs w:val="28"/>
        </w:rPr>
      </w:pPr>
    </w:p>
    <w:p w14:paraId="26458EAC" w14:textId="77777777" w:rsidR="00A0090E" w:rsidRPr="003A676D" w:rsidRDefault="00A0090E" w:rsidP="00D5771C">
      <w:pPr>
        <w:jc w:val="center"/>
        <w:rPr>
          <w:rStyle w:val="s1"/>
          <w:sz w:val="28"/>
          <w:szCs w:val="28"/>
        </w:rPr>
      </w:pPr>
    </w:p>
    <w:p w14:paraId="26458EAD" w14:textId="77777777" w:rsidR="00E0227C" w:rsidRPr="003A676D" w:rsidRDefault="00E0227C">
      <w:pPr>
        <w:rPr>
          <w:color w:val="C00000"/>
          <w:sz w:val="28"/>
          <w:szCs w:val="28"/>
        </w:rPr>
      </w:pPr>
    </w:p>
    <w:p w14:paraId="26458EAE" w14:textId="77777777" w:rsidR="003A676D" w:rsidRPr="003A676D" w:rsidRDefault="003A676D">
      <w:pPr>
        <w:rPr>
          <w:color w:val="C00000"/>
          <w:sz w:val="28"/>
          <w:szCs w:val="28"/>
        </w:rPr>
      </w:pPr>
    </w:p>
    <w:p>
      <w:pPr/>
      <w:r>
        <w:rPr>
          <w:lang w:val="ru-RU"/>
          <w:rFonts w:ascii="Times New Roman" w:hAnsi="Times New Roman" w:cs="Times New Roman" w:eastAsia="Times New Roman"/>
          <w:sz w:val="22"/>
          <w:szCs w:val="22"/>
        </w:rPr>
        <w:t>Решение: N081393</w:t>
      </w:r>
      <w:r>
        <w:rPr>
          <w:lang w:val="ru-RU"/>
          <w:rFonts w:ascii="Times New Roman" w:hAnsi="Times New Roman" w:cs="Times New Roman" w:eastAsia="Times New Roman"/>
          <w:sz w:val="22"/>
          <w:szCs w:val="22"/>
        </w:rPr>
        <w:br/>
      </w:r>
      <w:r>
        <w:rPr>
          <w:lang w:val="ru-RU"/>
          <w:rFonts w:ascii="Times New Roman" w:hAnsi="Times New Roman" w:cs="Times New Roman" w:eastAsia="Times New Roman"/>
          <w:sz w:val="22"/>
          <w:szCs w:val="22"/>
        </w:rPr>
        <w:t>Дата решения: 21.11.2024</w:t>
      </w:r>
      <w:r>
        <w:rPr>
          <w:lang w:val="ru-RU"/>
          <w:rFonts w:ascii="Times New Roman" w:hAnsi="Times New Roman" w:cs="Times New Roman" w:eastAsia="Times New Roman"/>
          <w:sz w:val="22"/>
          <w:szCs w:val="22"/>
        </w:rPr>
        <w:br/>
      </w:r>
      <w:r>
        <w:rPr>
          <w:lang w:val="ru-RU"/>
          <w:rFonts w:ascii="Times New Roman" w:hAnsi="Times New Roman" w:cs="Times New Roman" w:eastAsia="Times New Roman"/>
          <w:sz w:val="22"/>
          <w:szCs w:val="22"/>
        </w:rPr>
        <w:t>Фамилия, имя, отчество (при его наличии) руководителя государственного органа (или уполномоченное лицо): Кенжеханова А. Ж.</w:t>
      </w:r>
      <w:r>
        <w:rPr>
          <w:lang w:val="ru-RU"/>
          <w:rFonts w:ascii="Times New Roman" w:hAnsi="Times New Roman" w:cs="Times New Roman" w:eastAsia="Times New Roman"/>
          <w:sz w:val="22"/>
          <w:szCs w:val="22"/>
        </w:rPr>
        <w:br/>
      </w:r>
      <w:r>
        <w:rPr>
          <w:lang w:val="ru-RU"/>
          <w:rFonts w:ascii="Times New Roman" w:hAnsi="Times New Roman" w:cs="Times New Roman" w:eastAsia="Times New Roman"/>
          <w:sz w:val="22"/>
          <w:szCs w:val="22"/>
        </w:rPr>
        <w:t>(Комитет медицинского и фармацевтического контроля Министерства здравоохранения Республики Казахстан)</w:t>
      </w:r>
      <w:r>
        <w:rPr>
          <w:lang w:val="ru-RU"/>
          <w:rFonts w:ascii="Times New Roman" w:hAnsi="Times New Roman" w:cs="Times New Roman" w:eastAsia="Times New Roman"/>
          <w:sz w:val="22"/>
          <w:szCs w:val="22"/>
        </w:rPr>
        <w:br/>
      </w:r>
      <w:r>
        <w:rPr>
          <w:lang w:val="ru-RU"/>
          <w:rFonts w:ascii="Times New Roman" w:hAnsi="Times New Roman" w:cs="Times New Roman" w:eastAsia="Times New Roman"/>
          <w:sz w:val="22"/>
          <w:szCs w:val="22"/>
        </w:rPr>
        <w:t>Данный документ согласно пункту 1 статьи 7 ЗРК от 7 января 2003 года «Об электронном документе и электронной цифровой подписи» равнозначен документу на бумажном носителе</w:t>
      </w:r>
    </w:p>
    <w:sectPr w:rsidR="003A676D" w:rsidRPr="003A676D" w:rsidSect="001370DB">
      <w:pgSz w:w="11906" w:h="16838"/>
      <w:pgMar w:top="1134" w:right="991" w:bottom="1134" w:left="1701" w:header="708" w:footer="708" w:gutter="0"/>
      <w:cols w:space="708"/>
      <w:docGrid w:linePitch="360"/>
      <w:footerReference w:type="even" r:id="R7ee4c2fd6da542d1"/>
      <w:footerReference w:type="first" r:id="R5a76e579c3cc43a4"/>
      <w:footerReference w:type="default" r:id="Rac37d57d1a1947d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72B" w:rsidRDefault="009D472B">
    <w:pPr>
      <w:pStyle w:val="footer"/>
    </w:pPr>
  </w:p>
  <w:p>
    <w:pPr/>
    <w:r>
      <w:rPr>
        <w:lang w:val="ru-RU"/>
        <w:rFonts w:ascii="Times New Roman" w:hAnsi="Times New Roman" w:cs="Times New Roman" w:eastAsia="Times New Roman"/>
        <w:sz w:val="22"/>
        <w:szCs w:val="22"/>
      </w:rPr>
      <w:t>Решение: N081393</w:t>
    </w:r>
    <w:r>
      <w:rPr>
        <w:lang w:val="ru-RU"/>
        <w:rFonts w:ascii="Times New Roman" w:hAnsi="Times New Roman" w:cs="Times New Roman" w:eastAsia="Times New Roman"/>
        <w:sz w:val="22"/>
        <w:szCs w:val="22"/>
      </w:rPr>
      <w:br/>
    </w:r>
    <w:r>
      <w:rPr>
        <w:lang w:val="ru-RU"/>
        <w:rFonts w:ascii="Times New Roman" w:hAnsi="Times New Roman" w:cs="Times New Roman" w:eastAsia="Times New Roman"/>
        <w:sz w:val="22"/>
        <w:szCs w:val="22"/>
      </w:rPr>
      <w:t>Дата решения: 21.11.2024</w:t>
    </w:r>
    <w:r>
      <w:rPr>
        <w:lang w:val="ru-RU"/>
        <w:rFonts w:ascii="Times New Roman" w:hAnsi="Times New Roman" w:cs="Times New Roman" w:eastAsia="Times New Roman"/>
        <w:sz w:val="22"/>
        <w:szCs w:val="22"/>
      </w:rPr>
      <w:br/>
    </w:r>
    <w:r>
      <w:rPr>
        <w:lang w:val="ru-RU"/>
        <w:rFonts w:ascii="Times New Roman" w:hAnsi="Times New Roman" w:cs="Times New Roman" w:eastAsia="Times New Roman"/>
        <w:sz w:val="22"/>
        <w:szCs w:val="22"/>
      </w:rPr>
      <w:t>Фамилия, имя, отчество (при его наличии) руководителя государственного органа (или уполномоченное лицо): Кенжеханова А. Ж.</w:t>
    </w:r>
    <w:r>
      <w:rPr>
        <w:lang w:val="ru-RU"/>
        <w:rFonts w:ascii="Times New Roman" w:hAnsi="Times New Roman" w:cs="Times New Roman" w:eastAsia="Times New Roman"/>
        <w:sz w:val="22"/>
        <w:szCs w:val="22"/>
      </w:rPr>
      <w:br/>
    </w:r>
    <w:r>
      <w:rPr>
        <w:lang w:val="ru-RU"/>
        <w:rFonts w:ascii="Times New Roman" w:hAnsi="Times New Roman" w:cs="Times New Roman" w:eastAsia="Times New Roman"/>
        <w:sz w:val="22"/>
        <w:szCs w:val="22"/>
      </w:rPr>
      <w:t>(Комитет медицинского и фармацевтического контроля Министерства здравоохранения Республики Казахстан)</w:t>
    </w:r>
    <w:r>
      <w:rPr>
        <w:lang w:val="ru-RU"/>
        <w:rFonts w:ascii="Times New Roman" w:hAnsi="Times New Roman" w:cs="Times New Roman" w:eastAsia="Times New Roman"/>
        <w:sz w:val="22"/>
        <w:szCs w:val="22"/>
      </w:rPr>
      <w:br/>
    </w:r>
    <w:r>
      <w:rPr>
        <w:lang w:val="ru-RU"/>
        <w:rFonts w:ascii="Times New Roman" w:hAnsi="Times New Roman" w:cs="Times New Roman" w:eastAsia="Times New Roman"/>
        <w:sz w:val="22"/>
        <w:szCs w:val="22"/>
      </w:rPr>
      <w:t>Данный документ согласно пункту 1 статьи 7 ЗРК от 7 января 2003 года «Об электронном документе и электронной цифровой подписи» равнозначен документу на бумажном носителе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72B" w:rsidRDefault="009D472B">
    <w:pPr>
      <w:pStyle w:val="footer"/>
    </w:pPr>
  </w:p>
  <w:p>
    <w:pPr/>
    <w:r>
      <w:rPr>
        <w:lang w:val="ru-RU"/>
        <w:rFonts w:ascii="Times New Roman" w:hAnsi="Times New Roman" w:cs="Times New Roman" w:eastAsia="Times New Roman"/>
        <w:sz w:val="22"/>
        <w:szCs w:val="22"/>
      </w:rPr>
      <w:t>Решение: N081393</w:t>
    </w:r>
    <w:r>
      <w:rPr>
        <w:lang w:val="ru-RU"/>
        <w:rFonts w:ascii="Times New Roman" w:hAnsi="Times New Roman" w:cs="Times New Roman" w:eastAsia="Times New Roman"/>
        <w:sz w:val="22"/>
        <w:szCs w:val="22"/>
      </w:rPr>
      <w:br/>
    </w:r>
    <w:r>
      <w:rPr>
        <w:lang w:val="ru-RU"/>
        <w:rFonts w:ascii="Times New Roman" w:hAnsi="Times New Roman" w:cs="Times New Roman" w:eastAsia="Times New Roman"/>
        <w:sz w:val="22"/>
        <w:szCs w:val="22"/>
      </w:rPr>
      <w:t>Дата решения: 21.11.2024</w:t>
    </w:r>
    <w:r>
      <w:rPr>
        <w:lang w:val="ru-RU"/>
        <w:rFonts w:ascii="Times New Roman" w:hAnsi="Times New Roman" w:cs="Times New Roman" w:eastAsia="Times New Roman"/>
        <w:sz w:val="22"/>
        <w:szCs w:val="22"/>
      </w:rPr>
      <w:br/>
    </w:r>
    <w:r>
      <w:rPr>
        <w:lang w:val="ru-RU"/>
        <w:rFonts w:ascii="Times New Roman" w:hAnsi="Times New Roman" w:cs="Times New Roman" w:eastAsia="Times New Roman"/>
        <w:sz w:val="22"/>
        <w:szCs w:val="22"/>
      </w:rPr>
      <w:t>Фамилия, имя, отчество (при его наличии) руководителя государственного органа (или уполномоченное лицо): Кенжеханова А. Ж.</w:t>
    </w:r>
    <w:r>
      <w:rPr>
        <w:lang w:val="ru-RU"/>
        <w:rFonts w:ascii="Times New Roman" w:hAnsi="Times New Roman" w:cs="Times New Roman" w:eastAsia="Times New Roman"/>
        <w:sz w:val="22"/>
        <w:szCs w:val="22"/>
      </w:rPr>
      <w:br/>
    </w:r>
    <w:r>
      <w:rPr>
        <w:lang w:val="ru-RU"/>
        <w:rFonts w:ascii="Times New Roman" w:hAnsi="Times New Roman" w:cs="Times New Roman" w:eastAsia="Times New Roman"/>
        <w:sz w:val="22"/>
        <w:szCs w:val="22"/>
      </w:rPr>
      <w:t>(Комитет медицинского и фармацевтического контроля Министерства здравоохранения Республики Казахстан)</w:t>
    </w:r>
    <w:r>
      <w:rPr>
        <w:lang w:val="ru-RU"/>
        <w:rFonts w:ascii="Times New Roman" w:hAnsi="Times New Roman" w:cs="Times New Roman" w:eastAsia="Times New Roman"/>
        <w:sz w:val="22"/>
        <w:szCs w:val="22"/>
      </w:rPr>
      <w:br/>
    </w:r>
    <w:r>
      <w:rPr>
        <w:lang w:val="ru-RU"/>
        <w:rFonts w:ascii="Times New Roman" w:hAnsi="Times New Roman" w:cs="Times New Roman" w:eastAsia="Times New Roman"/>
        <w:sz w:val="22"/>
        <w:szCs w:val="22"/>
      </w:rPr>
      <w:t>Данный документ согласно пункту 1 статьи 7 ЗРК от 7 января 2003 года «Об электронном документе и электронной цифровой подписи» равнозначен документу на бумажном носителе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72B" w:rsidRDefault="009D472B">
    <w:pPr>
      <w:pStyle w:val="footer"/>
    </w:pPr>
  </w:p>
  <w:p>
    <w:pPr/>
    <w:r>
      <w:rPr>
        <w:lang w:val="ru-RU"/>
        <w:rFonts w:ascii="Times New Roman" w:hAnsi="Times New Roman" w:cs="Times New Roman" w:eastAsia="Times New Roman"/>
        <w:sz w:val="22"/>
        <w:szCs w:val="22"/>
      </w:rPr>
      <w:t>Решение: N081393</w:t>
    </w:r>
    <w:r>
      <w:rPr>
        <w:lang w:val="ru-RU"/>
        <w:rFonts w:ascii="Times New Roman" w:hAnsi="Times New Roman" w:cs="Times New Roman" w:eastAsia="Times New Roman"/>
        <w:sz w:val="22"/>
        <w:szCs w:val="22"/>
      </w:rPr>
      <w:br/>
    </w:r>
    <w:r>
      <w:rPr>
        <w:lang w:val="ru-RU"/>
        <w:rFonts w:ascii="Times New Roman" w:hAnsi="Times New Roman" w:cs="Times New Roman" w:eastAsia="Times New Roman"/>
        <w:sz w:val="22"/>
        <w:szCs w:val="22"/>
      </w:rPr>
      <w:t>Дата решения: 21.11.2024</w:t>
    </w:r>
    <w:r>
      <w:rPr>
        <w:lang w:val="ru-RU"/>
        <w:rFonts w:ascii="Times New Roman" w:hAnsi="Times New Roman" w:cs="Times New Roman" w:eastAsia="Times New Roman"/>
        <w:sz w:val="22"/>
        <w:szCs w:val="22"/>
      </w:rPr>
      <w:br/>
    </w:r>
    <w:r>
      <w:rPr>
        <w:lang w:val="ru-RU"/>
        <w:rFonts w:ascii="Times New Roman" w:hAnsi="Times New Roman" w:cs="Times New Roman" w:eastAsia="Times New Roman"/>
        <w:sz w:val="22"/>
        <w:szCs w:val="22"/>
      </w:rPr>
      <w:t>Фамилия, имя, отчество (при его наличии) руководителя государственного органа (или уполномоченное лицо): Кенжеханова А. Ж.</w:t>
    </w:r>
    <w:r>
      <w:rPr>
        <w:lang w:val="ru-RU"/>
        <w:rFonts w:ascii="Times New Roman" w:hAnsi="Times New Roman" w:cs="Times New Roman" w:eastAsia="Times New Roman"/>
        <w:sz w:val="22"/>
        <w:szCs w:val="22"/>
      </w:rPr>
      <w:br/>
    </w:r>
    <w:r>
      <w:rPr>
        <w:lang w:val="ru-RU"/>
        <w:rFonts w:ascii="Times New Roman" w:hAnsi="Times New Roman" w:cs="Times New Roman" w:eastAsia="Times New Roman"/>
        <w:sz w:val="22"/>
        <w:szCs w:val="22"/>
      </w:rPr>
      <w:t>(Комитет медицинского и фармацевтического контроля Министерства здравоохранения Республики Казахстан)</w:t>
    </w:r>
    <w:r>
      <w:rPr>
        <w:lang w:val="ru-RU"/>
        <w:rFonts w:ascii="Times New Roman" w:hAnsi="Times New Roman" w:cs="Times New Roman" w:eastAsia="Times New Roman"/>
        <w:sz w:val="22"/>
        <w:szCs w:val="22"/>
      </w:rPr>
      <w:br/>
    </w:r>
    <w:r>
      <w:rPr>
        <w:lang w:val="ru-RU"/>
        <w:rFonts w:ascii="Times New Roman" w:hAnsi="Times New Roman" w:cs="Times New Roman" w:eastAsia="Times New Roman"/>
        <w:sz w:val="22"/>
        <w:szCs w:val="22"/>
      </w:rPr>
      <w:t>Данный документ согласно пункту 1 статьи 7 ЗРК от 7 января 2003 года «Об электронном документе и электронной цифровой подписи» равнозначен документу на бумажном носителе</w:t>
    </w: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3F061A"/>
    <w:multiLevelType w:val="hybridMultilevel"/>
    <w:tmpl w:val="692E8042"/>
    <w:lvl w:ilvl="0" w:tplc="D70A443E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13" w:hanging="360"/>
      </w:pPr>
    </w:lvl>
    <w:lvl w:ilvl="2" w:tplc="0409001B" w:tentative="1">
      <w:start w:val="1"/>
      <w:numFmt w:val="lowerRoman"/>
      <w:lvlText w:val="%3."/>
      <w:lvlJc w:val="right"/>
      <w:pPr>
        <w:ind w:left="1233" w:hanging="180"/>
      </w:pPr>
    </w:lvl>
    <w:lvl w:ilvl="3" w:tplc="0409000F" w:tentative="1">
      <w:start w:val="1"/>
      <w:numFmt w:val="decimal"/>
      <w:lvlText w:val="%4."/>
      <w:lvlJc w:val="left"/>
      <w:pPr>
        <w:ind w:left="1953" w:hanging="360"/>
      </w:pPr>
    </w:lvl>
    <w:lvl w:ilvl="4" w:tplc="04090019" w:tentative="1">
      <w:start w:val="1"/>
      <w:numFmt w:val="lowerLetter"/>
      <w:lvlText w:val="%5."/>
      <w:lvlJc w:val="left"/>
      <w:pPr>
        <w:ind w:left="2673" w:hanging="360"/>
      </w:pPr>
    </w:lvl>
    <w:lvl w:ilvl="5" w:tplc="0409001B" w:tentative="1">
      <w:start w:val="1"/>
      <w:numFmt w:val="lowerRoman"/>
      <w:lvlText w:val="%6."/>
      <w:lvlJc w:val="right"/>
      <w:pPr>
        <w:ind w:left="3393" w:hanging="180"/>
      </w:pPr>
    </w:lvl>
    <w:lvl w:ilvl="6" w:tplc="0409000F" w:tentative="1">
      <w:start w:val="1"/>
      <w:numFmt w:val="decimal"/>
      <w:lvlText w:val="%7."/>
      <w:lvlJc w:val="left"/>
      <w:pPr>
        <w:ind w:left="4113" w:hanging="360"/>
      </w:pPr>
    </w:lvl>
    <w:lvl w:ilvl="7" w:tplc="04090019" w:tentative="1">
      <w:start w:val="1"/>
      <w:numFmt w:val="lowerLetter"/>
      <w:lvlText w:val="%8."/>
      <w:lvlJc w:val="left"/>
      <w:pPr>
        <w:ind w:left="4833" w:hanging="360"/>
      </w:pPr>
    </w:lvl>
    <w:lvl w:ilvl="8" w:tplc="04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 w15:restartNumberingAfterBreak="0">
    <w:nsid w:val="1C1F0D21"/>
    <w:multiLevelType w:val="hybridMultilevel"/>
    <w:tmpl w:val="17BA9C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7650AF"/>
    <w:multiLevelType w:val="hybridMultilevel"/>
    <w:tmpl w:val="25CC5A1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B1C339F"/>
    <w:multiLevelType w:val="hybridMultilevel"/>
    <w:tmpl w:val="A7F860BC"/>
    <w:lvl w:ilvl="0" w:tplc="BA40B64A">
      <w:start w:val="1"/>
      <w:numFmt w:val="decimal"/>
      <w:lvlText w:val="%1)"/>
      <w:lvlJc w:val="left"/>
      <w:pPr>
        <w:ind w:left="7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80" w:hanging="360"/>
      </w:pPr>
    </w:lvl>
    <w:lvl w:ilvl="2" w:tplc="0409001B" w:tentative="1">
      <w:start w:val="1"/>
      <w:numFmt w:val="lowerRoman"/>
      <w:lvlText w:val="%3."/>
      <w:lvlJc w:val="right"/>
      <w:pPr>
        <w:ind w:left="2200" w:hanging="180"/>
      </w:pPr>
    </w:lvl>
    <w:lvl w:ilvl="3" w:tplc="0409000F" w:tentative="1">
      <w:start w:val="1"/>
      <w:numFmt w:val="decimal"/>
      <w:lvlText w:val="%4."/>
      <w:lvlJc w:val="left"/>
      <w:pPr>
        <w:ind w:left="2920" w:hanging="360"/>
      </w:pPr>
    </w:lvl>
    <w:lvl w:ilvl="4" w:tplc="04090019" w:tentative="1">
      <w:start w:val="1"/>
      <w:numFmt w:val="lowerLetter"/>
      <w:lvlText w:val="%5."/>
      <w:lvlJc w:val="left"/>
      <w:pPr>
        <w:ind w:left="3640" w:hanging="360"/>
      </w:pPr>
    </w:lvl>
    <w:lvl w:ilvl="5" w:tplc="0409001B" w:tentative="1">
      <w:start w:val="1"/>
      <w:numFmt w:val="lowerRoman"/>
      <w:lvlText w:val="%6."/>
      <w:lvlJc w:val="right"/>
      <w:pPr>
        <w:ind w:left="4360" w:hanging="180"/>
      </w:pPr>
    </w:lvl>
    <w:lvl w:ilvl="6" w:tplc="0409000F" w:tentative="1">
      <w:start w:val="1"/>
      <w:numFmt w:val="decimal"/>
      <w:lvlText w:val="%7."/>
      <w:lvlJc w:val="left"/>
      <w:pPr>
        <w:ind w:left="5080" w:hanging="360"/>
      </w:pPr>
    </w:lvl>
    <w:lvl w:ilvl="7" w:tplc="04090019" w:tentative="1">
      <w:start w:val="1"/>
      <w:numFmt w:val="lowerLetter"/>
      <w:lvlText w:val="%8."/>
      <w:lvlJc w:val="left"/>
      <w:pPr>
        <w:ind w:left="5800" w:hanging="360"/>
      </w:pPr>
    </w:lvl>
    <w:lvl w:ilvl="8" w:tplc="040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4" w15:restartNumberingAfterBreak="0">
    <w:nsid w:val="56F81D5D"/>
    <w:multiLevelType w:val="hybridMultilevel"/>
    <w:tmpl w:val="9A565CA8"/>
    <w:lvl w:ilvl="0" w:tplc="6C36EB3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71F1364"/>
    <w:multiLevelType w:val="hybridMultilevel"/>
    <w:tmpl w:val="2E4C6B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623716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53824722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518131386">
    <w:abstractNumId w:val="3"/>
  </w:num>
  <w:num w:numId="4" w16cid:durableId="406805623">
    <w:abstractNumId w:val="0"/>
  </w:num>
  <w:num w:numId="5" w16cid:durableId="285813769">
    <w:abstractNumId w:val="1"/>
  </w:num>
  <w:num w:numId="6" w16cid:durableId="112893120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37BAA"/>
    <w:rsid w:val="000052E2"/>
    <w:rsid w:val="00012ACB"/>
    <w:rsid w:val="000160E0"/>
    <w:rsid w:val="0005307E"/>
    <w:rsid w:val="00057E92"/>
    <w:rsid w:val="000B3581"/>
    <w:rsid w:val="000E5472"/>
    <w:rsid w:val="001370DB"/>
    <w:rsid w:val="00235380"/>
    <w:rsid w:val="002417F2"/>
    <w:rsid w:val="00293AC9"/>
    <w:rsid w:val="00314DE4"/>
    <w:rsid w:val="00366F72"/>
    <w:rsid w:val="003A676D"/>
    <w:rsid w:val="003D10B0"/>
    <w:rsid w:val="003F63C2"/>
    <w:rsid w:val="00446AA4"/>
    <w:rsid w:val="00496BE6"/>
    <w:rsid w:val="004B3E7B"/>
    <w:rsid w:val="004B46D1"/>
    <w:rsid w:val="004E1387"/>
    <w:rsid w:val="00503B35"/>
    <w:rsid w:val="005312C6"/>
    <w:rsid w:val="00573286"/>
    <w:rsid w:val="005B115E"/>
    <w:rsid w:val="006313B6"/>
    <w:rsid w:val="007815DC"/>
    <w:rsid w:val="007F11B4"/>
    <w:rsid w:val="00804544"/>
    <w:rsid w:val="00837BAA"/>
    <w:rsid w:val="00851313"/>
    <w:rsid w:val="008537E3"/>
    <w:rsid w:val="008E135E"/>
    <w:rsid w:val="008E1AA4"/>
    <w:rsid w:val="00901465"/>
    <w:rsid w:val="00926334"/>
    <w:rsid w:val="009505F4"/>
    <w:rsid w:val="009C6261"/>
    <w:rsid w:val="00A0090E"/>
    <w:rsid w:val="00A77812"/>
    <w:rsid w:val="00A94EBF"/>
    <w:rsid w:val="00AA7DEB"/>
    <w:rsid w:val="00AE19AD"/>
    <w:rsid w:val="00AF2EA2"/>
    <w:rsid w:val="00B41F42"/>
    <w:rsid w:val="00B740F7"/>
    <w:rsid w:val="00B82C03"/>
    <w:rsid w:val="00BC2995"/>
    <w:rsid w:val="00C4777D"/>
    <w:rsid w:val="00C51BC7"/>
    <w:rsid w:val="00D45629"/>
    <w:rsid w:val="00D45F58"/>
    <w:rsid w:val="00D5771C"/>
    <w:rsid w:val="00D711C8"/>
    <w:rsid w:val="00D8169D"/>
    <w:rsid w:val="00D83184"/>
    <w:rsid w:val="00D8486D"/>
    <w:rsid w:val="00DE6A71"/>
    <w:rsid w:val="00E0227C"/>
    <w:rsid w:val="00E648BC"/>
    <w:rsid w:val="00E91B02"/>
    <w:rsid w:val="00EB22FE"/>
    <w:rsid w:val="00EB4643"/>
    <w:rsid w:val="00EC72C8"/>
    <w:rsid w:val="00F524A5"/>
    <w:rsid w:val="00FF4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26458E26"/>
  <w15:docId w15:val="{266B2591-0E41-405A-8F7A-4224D131C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29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eading4">
    <w:name w:val="heading 4"/>
    <w:basedOn w:val="Normal"/>
    <w:next w:val="Normal"/>
    <w:link w:val="Heading4Char"/>
    <w:qFormat/>
    <w:rsid w:val="00FF4AD1"/>
    <w:pPr>
      <w:keepNext/>
      <w:spacing w:before="240" w:after="60"/>
      <w:outlineLvl w:val="3"/>
    </w:pPr>
    <w:rPr>
      <w:b/>
      <w:bCs/>
      <w:sz w:val="28"/>
      <w:szCs w:val="28"/>
      <w:lang w:val="pl-PL" w:eastAsia="pl-P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semiHidden/>
    <w:unhideWhenUsed/>
    <w:rsid w:val="00BC2995"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sid w:val="00BC299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DefaultParagraphFont"/>
    <w:rsid w:val="00B82C03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s0">
    <w:name w:val="s0"/>
    <w:basedOn w:val="DefaultParagraphFont"/>
    <w:rsid w:val="00D5771C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Heading4Char">
    <w:name w:val="Heading 4 Char"/>
    <w:basedOn w:val="DefaultParagraphFont"/>
    <w:link w:val="Heading4"/>
    <w:rsid w:val="00FF4AD1"/>
    <w:rPr>
      <w:rFonts w:ascii="Times New Roman" w:eastAsia="Times New Roman" w:hAnsi="Times New Roman" w:cs="Times New Roman"/>
      <w:b/>
      <w:bCs/>
      <w:sz w:val="28"/>
      <w:szCs w:val="28"/>
      <w:lang w:val="pl-PL" w:eastAsia="pl-PL"/>
    </w:rPr>
  </w:style>
  <w:style w:type="paragraph" w:customStyle="1" w:styleId="1">
    <w:name w:val="Обычный1"/>
    <w:rsid w:val="00FF4AD1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ListParagraph">
    <w:name w:val="List Paragraph"/>
    <w:basedOn w:val="Normal"/>
    <w:uiPriority w:val="34"/>
    <w:qFormat/>
    <w:rsid w:val="0080454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732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3286"/>
    <w:rPr>
      <w:rFonts w:ascii="Tahoma" w:eastAsia="Times New Roman" w:hAnsi="Tahoma" w:cs="Tahoma"/>
      <w:sz w:val="16"/>
      <w:szCs w:val="16"/>
      <w:lang w:eastAsia="ru-RU"/>
    </w:rPr>
  </w:style>
  <w:style w:type="table" w:styleId="TableGrid">
    <w:name w:val="Table Grid"/>
    <w:basedOn w:val="TableNormal"/>
    <w:uiPriority w:val="59"/>
    <w:rsid w:val="00E648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446AA4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12A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640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oleObject" Target="embeddings/oleObject2.bin" Id="rId8" /><Relationship Type="http://schemas.openxmlformats.org/officeDocument/2006/relationships/hyperlink" Target="mailto:office.kz@bausch.com" TargetMode="External" Id="rId13" /><Relationship Type="http://schemas.openxmlformats.org/officeDocument/2006/relationships/image" Target="media/image9.png" Id="rId18" /><Relationship Type="http://schemas.openxmlformats.org/officeDocument/2006/relationships/settings" Target="settings.xml" Id="rId3" /><Relationship Type="http://schemas.openxmlformats.org/officeDocument/2006/relationships/image" Target="media/image12.png" Id="rId21" /><Relationship Type="http://schemas.openxmlformats.org/officeDocument/2006/relationships/image" Target="media/image2.png" Id="rId7" /><Relationship Type="http://schemas.openxmlformats.org/officeDocument/2006/relationships/oleObject" Target="embeddings/oleObject4.bin" Id="rId12" /><Relationship Type="http://schemas.openxmlformats.org/officeDocument/2006/relationships/image" Target="media/image8.png" Id="rId17" /><Relationship Type="http://schemas.openxmlformats.org/officeDocument/2006/relationships/styles" Target="styles.xml" Id="rId2" /><Relationship Type="http://schemas.openxmlformats.org/officeDocument/2006/relationships/image" Target="media/image7.png" Id="rId16" /><Relationship Type="http://schemas.openxmlformats.org/officeDocument/2006/relationships/image" Target="media/image11.png" Id="rId20" /><Relationship Type="http://schemas.openxmlformats.org/officeDocument/2006/relationships/numbering" Target="numbering.xml" Id="rId1" /><Relationship Type="http://schemas.openxmlformats.org/officeDocument/2006/relationships/oleObject" Target="embeddings/oleObject1.bin" Id="rId6" /><Relationship Type="http://schemas.openxmlformats.org/officeDocument/2006/relationships/image" Target="media/image4.png" Id="rId11" /><Relationship Type="http://schemas.openxmlformats.org/officeDocument/2006/relationships/theme" Target="theme/theme1.xml" Id="rId24" /><Relationship Type="http://schemas.openxmlformats.org/officeDocument/2006/relationships/image" Target="media/image1.png" Id="rId5" /><Relationship Type="http://schemas.openxmlformats.org/officeDocument/2006/relationships/image" Target="media/image6.png" Id="rId15" /><Relationship Type="http://schemas.openxmlformats.org/officeDocument/2006/relationships/fontTable" Target="fontTable.xml" Id="rId23" /><Relationship Type="http://schemas.openxmlformats.org/officeDocument/2006/relationships/oleObject" Target="embeddings/oleObject3.bin" Id="rId10" /><Relationship Type="http://schemas.openxmlformats.org/officeDocument/2006/relationships/image" Target="media/image10.tiff" Id="rId19" /><Relationship Type="http://schemas.openxmlformats.org/officeDocument/2006/relationships/webSettings" Target="webSettings.xml" Id="rId4" /><Relationship Type="http://schemas.openxmlformats.org/officeDocument/2006/relationships/image" Target="media/image3.png" Id="rId9" /><Relationship Type="http://schemas.openxmlformats.org/officeDocument/2006/relationships/image" Target="media/image5.png" Id="rId14" /><Relationship Type="http://schemas.openxmlformats.org/officeDocument/2006/relationships/image" Target="media/image13.png" Id="rId22" /><Relationship Type="http://schemas.openxmlformats.org/officeDocument/2006/relationships/footer" Target="/word/footer1.xml" Id="R7ee4c2fd6da542d1" /><Relationship Type="http://schemas.openxmlformats.org/officeDocument/2006/relationships/footer" Target="/word/footer2.xml" Id="R5a76e579c3cc43a4" /><Relationship Type="http://schemas.openxmlformats.org/officeDocument/2006/relationships/footer" Target="/word/footer3.xml" Id="Rac37d57d1a1947d1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913</Words>
  <Characters>5207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PharmaSwiss</Company>
  <LinksUpToDate>false</LinksUpToDate>
  <CharactersWithSpaces>6108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Абдиманова Бахыт Жексеновна</dc:creator>
  <cp:lastModifiedBy>Safina, Elena</cp:lastModifiedBy>
  <cp:revision>13</cp:revision>
  <cp:lastPrinted>2018-09-18T04:37:00Z</cp:lastPrinted>
  <dcterms:created xsi:type="dcterms:W3CDTF">2022-10-28T12:01:00Z</dcterms:created>
  <dcterms:modified xsi:type="dcterms:W3CDTF">2024-08-29T11:18:00Z</dcterms:modified>
</cp:coreProperties>
</file>